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CB131" w14:textId="77777777" w:rsidR="00A4234D" w:rsidRPr="00841011" w:rsidRDefault="00000000">
      <w:pPr>
        <w:pStyle w:val="Ttulo1"/>
        <w:rPr>
          <w:rFonts w:asciiTheme="majorHAnsi" w:hAnsiTheme="majorHAnsi"/>
          <w:lang w:val="es-ES"/>
        </w:rPr>
      </w:pPr>
      <w:bookmarkStart w:id="0" w:name="bookmark=id.mh0xjh8ou5lz" w:colFirst="0" w:colLast="0"/>
      <w:bookmarkEnd w:id="0"/>
      <w:r w:rsidRPr="00841011">
        <w:rPr>
          <w:rFonts w:asciiTheme="majorHAnsi" w:hAnsiTheme="majorHAnsi"/>
          <w:lang w:val="es-ES"/>
        </w:rPr>
        <w:t>Caso Práctico: Evaluación Preliminar de Impacto Ambiental para un Parque Solar</w:t>
      </w:r>
    </w:p>
    <w:p w14:paraId="0EE66FE2" w14:textId="77777777" w:rsidR="00A4234D" w:rsidRPr="00841011" w:rsidRDefault="00000000">
      <w:pPr>
        <w:pStyle w:val="Ttulo2"/>
        <w:rPr>
          <w:rFonts w:asciiTheme="majorHAnsi" w:hAnsiTheme="majorHAnsi"/>
          <w:lang w:val="es-ES"/>
        </w:rPr>
      </w:pPr>
      <w:bookmarkStart w:id="1" w:name="bookmark=id.lk6j7qon4ipw" w:colFirst="0" w:colLast="0"/>
      <w:bookmarkEnd w:id="1"/>
      <w:r w:rsidRPr="00841011">
        <w:rPr>
          <w:rFonts w:asciiTheme="majorHAnsi" w:hAnsiTheme="majorHAnsi"/>
          <w:lang w:val="es-ES"/>
        </w:rPr>
        <w:t>Propuesta reto final</w:t>
      </w:r>
    </w:p>
    <w:p w14:paraId="395EE4BA" w14:textId="77777777" w:rsidR="00A4234D" w:rsidRPr="00841011" w:rsidRDefault="00000000">
      <w:pPr>
        <w:rPr>
          <w:lang w:val="es-ES"/>
        </w:rPr>
      </w:pPr>
      <w:r w:rsidRPr="00841011">
        <w:rPr>
          <w:lang w:val="es-ES"/>
        </w:rPr>
        <w:t>Imaginad que sois un equipo de consultores medioambientales en la empresa "</w:t>
      </w:r>
      <w:proofErr w:type="spellStart"/>
      <w:r w:rsidRPr="00841011">
        <w:rPr>
          <w:lang w:val="es-ES"/>
        </w:rPr>
        <w:t>Ecosoluciones</w:t>
      </w:r>
      <w:proofErr w:type="spellEnd"/>
      <w:r w:rsidRPr="00841011">
        <w:rPr>
          <w:lang w:val="es-ES"/>
        </w:rPr>
        <w:t xml:space="preserve"> Verdes S.L.". Vuestra empresa ha sido contratada por "Energía Futura S.A.", una compañía dedicada al desarrollo de energías renovables, para realizar una evaluación preliminar de impacto ambiental (EIA) de un proyecto.</w:t>
      </w:r>
    </w:p>
    <w:p w14:paraId="0879932F" w14:textId="77777777" w:rsidR="00A4234D" w:rsidRPr="00841011" w:rsidRDefault="00000000">
      <w:pPr>
        <w:rPr>
          <w:lang w:val="es-ES"/>
        </w:rPr>
      </w:pPr>
      <w:r w:rsidRPr="00841011">
        <w:rPr>
          <w:lang w:val="es-ES"/>
        </w:rPr>
        <w:t>"Energía Futura S.A." planea construir un nuevo parque solar fotovoltaico de 75 hectáreas en una zona rural de la provincia de Toledo, en Castilla-La Mancha. La ubicación propuesta es un terreno que actualmente combina campos de cultivo de secano abandonados, algunas parcelas de matorral mediterráneo y una pequeña zona de ribera asociada a un arroyo estacional que atraviesa parte del terreno. El objetivo del proyecto es generar energía limpia, pero la empresa es consciente de la necesidad de minimizar cualquier efecto negativo sobre el entorno natural.</w:t>
      </w:r>
    </w:p>
    <w:p w14:paraId="3B101CDC" w14:textId="77777777" w:rsidR="00A4234D" w:rsidRPr="00841011" w:rsidRDefault="00000000">
      <w:pPr>
        <w:rPr>
          <w:lang w:val="es-ES"/>
        </w:rPr>
      </w:pPr>
      <w:r w:rsidRPr="00841011">
        <w:rPr>
          <w:lang w:val="es-ES"/>
        </w:rPr>
        <w:t>Vuestro reto es diseñar una propuesta de evaluación previa que identifique los componentes clave del ecosistema afectado, analice las posibles interacciones y relaciones tróficas, y anticipe los impactos ambientales más relevantes que la construcción y operación del parque solar podrían generar. Finalmente, deberéis proponer medidas para disminuir los impactos y para la conservación del entorno.</w:t>
      </w:r>
    </w:p>
    <w:p w14:paraId="742FF2E5" w14:textId="77777777" w:rsidR="00A4234D" w:rsidRPr="00841011" w:rsidRDefault="00000000">
      <w:pPr>
        <w:pStyle w:val="Ttulo2"/>
        <w:rPr>
          <w:rFonts w:asciiTheme="majorHAnsi" w:hAnsiTheme="majorHAnsi"/>
          <w:lang w:val="es-ES"/>
        </w:rPr>
      </w:pPr>
      <w:bookmarkStart w:id="2" w:name="bookmark=id.fmh1e7hmy2an" w:colFirst="0" w:colLast="0"/>
      <w:bookmarkEnd w:id="2"/>
      <w:r w:rsidRPr="00841011">
        <w:rPr>
          <w:rFonts w:asciiTheme="majorHAnsi" w:hAnsiTheme="majorHAnsi"/>
          <w:lang w:val="es-ES"/>
        </w:rPr>
        <w:t>Investiga</w:t>
      </w:r>
    </w:p>
    <w:p w14:paraId="6E862643" w14:textId="77777777" w:rsidR="00A4234D" w:rsidRPr="00841011" w:rsidRDefault="00000000">
      <w:pPr>
        <w:rPr>
          <w:lang w:val="es-ES"/>
        </w:rPr>
      </w:pPr>
      <w:r w:rsidRPr="00841011">
        <w:rPr>
          <w:lang w:val="es-ES"/>
        </w:rPr>
        <w:t>Para abordar este caso, es fundamental recopilar información relevante sobre los ecosistemas, la biodiversidad y las evaluaciones de impacto ambiental. Aquí tenéis tres propuestas de páginas web que os serán de gran utilidad:</w:t>
      </w:r>
    </w:p>
    <w:p w14:paraId="2B76C7E9" w14:textId="77777777" w:rsidR="00A4234D" w:rsidRPr="00841011" w:rsidRDefault="00000000">
      <w:pPr>
        <w:numPr>
          <w:ilvl w:val="0"/>
          <w:numId w:val="18"/>
        </w:numPr>
        <w:rPr>
          <w:lang w:val="es-ES"/>
        </w:rPr>
      </w:pPr>
      <w:r w:rsidRPr="00841011">
        <w:rPr>
          <w:b/>
          <w:bCs/>
          <w:lang w:val="es-ES"/>
        </w:rPr>
        <w:t>Ministerio para la Transición Ecológica y el Reto Demográfico (MITECO) - Evaluaciones Ambientales:</w:t>
      </w:r>
      <w:r w:rsidRPr="00841011">
        <w:rPr>
          <w:lang w:val="es-ES"/>
        </w:rPr>
        <w:t xml:space="preserve"> </w:t>
      </w:r>
      <w:hyperlink r:id="rId8">
        <w:r w:rsidRPr="00841011">
          <w:rPr>
            <w:lang w:val="es-ES"/>
          </w:rPr>
          <w:t>https://www.miteco.gob.es/es/calidad-y-evaluacion-ambiental/temas/evaluacion-ambiental/</w:t>
        </w:r>
      </w:hyperlink>
    </w:p>
    <w:p w14:paraId="06DFFAF5" w14:textId="77777777" w:rsidR="00A4234D" w:rsidRPr="00841011" w:rsidRDefault="00000000">
      <w:pPr>
        <w:numPr>
          <w:ilvl w:val="1"/>
          <w:numId w:val="19"/>
        </w:numPr>
        <w:rPr>
          <w:lang w:val="es-ES"/>
        </w:rPr>
      </w:pPr>
      <w:r w:rsidRPr="00841011">
        <w:rPr>
          <w:b/>
          <w:bCs/>
          <w:lang w:val="es-ES"/>
        </w:rPr>
        <w:t>Utilidad para el caso:</w:t>
      </w:r>
      <w:r w:rsidRPr="00841011">
        <w:rPr>
          <w:lang w:val="es-ES"/>
        </w:rPr>
        <w:t xml:space="preserve"> Esta página es la fuente oficial de información sobre la legislación y los procedimientos de evaluación ambiental en España. Os permitirá entender el marco legal de una EIA, los tipos de estudios requeridos y los aspectos que las autoridades consideran cruciales. Es </w:t>
      </w:r>
      <w:r w:rsidRPr="00841011">
        <w:rPr>
          <w:lang w:val="es-ES"/>
        </w:rPr>
        <w:lastRenderedPageBreak/>
        <w:t>esencial para asegurar que vuestra propuesta se ajuste a la normativa vigente.</w:t>
      </w:r>
    </w:p>
    <w:p w14:paraId="59AB3D27" w14:textId="77777777" w:rsidR="00A4234D" w:rsidRPr="00841011" w:rsidRDefault="00000000">
      <w:pPr>
        <w:numPr>
          <w:ilvl w:val="0"/>
          <w:numId w:val="18"/>
        </w:numPr>
        <w:rPr>
          <w:lang w:val="es-ES"/>
        </w:rPr>
      </w:pPr>
      <w:r w:rsidRPr="00841011">
        <w:rPr>
          <w:b/>
          <w:bCs/>
          <w:lang w:val="es-ES"/>
        </w:rPr>
        <w:t>Sociedad Española de Ornitología (SEO/BirdLife):</w:t>
      </w:r>
      <w:r w:rsidRPr="00841011">
        <w:rPr>
          <w:lang w:val="es-ES"/>
        </w:rPr>
        <w:t xml:space="preserve"> </w:t>
      </w:r>
      <w:hyperlink r:id="rId9">
        <w:r w:rsidRPr="00841011">
          <w:rPr>
            <w:lang w:val="es-ES"/>
          </w:rPr>
          <w:t>https://seo.org/</w:t>
        </w:r>
      </w:hyperlink>
    </w:p>
    <w:p w14:paraId="1955EB32" w14:textId="77777777" w:rsidR="00A4234D" w:rsidRPr="00841011" w:rsidRDefault="00000000">
      <w:pPr>
        <w:numPr>
          <w:ilvl w:val="1"/>
          <w:numId w:val="20"/>
        </w:numPr>
        <w:rPr>
          <w:lang w:val="es-ES"/>
        </w:rPr>
      </w:pPr>
      <w:r w:rsidRPr="00841011">
        <w:rPr>
          <w:b/>
          <w:bCs/>
          <w:lang w:val="es-ES"/>
        </w:rPr>
        <w:t>Utilidad para el caso:</w:t>
      </w:r>
      <w:r w:rsidRPr="00841011">
        <w:rPr>
          <w:lang w:val="es-ES"/>
        </w:rPr>
        <w:t xml:space="preserve"> Dado que el proyecto se ubica en una zona rural con matorral mediterráneo y un arroyo, la avifauna es un componente biótico muy sensible. SEO/BirdLife ofrece información detallada sobre especies de aves en España, sus hábitats, rutas migratorias y estado de conservación. Esto os ayudará a identificar posibles especies protegidas o de interés en la zona y a comprender cómo el parque solar podría afectarles.</w:t>
      </w:r>
    </w:p>
    <w:p w14:paraId="102C9178" w14:textId="77777777" w:rsidR="00A4234D" w:rsidRPr="00841011" w:rsidRDefault="00000000">
      <w:pPr>
        <w:numPr>
          <w:ilvl w:val="0"/>
          <w:numId w:val="18"/>
        </w:numPr>
        <w:rPr>
          <w:lang w:val="es-ES"/>
        </w:rPr>
      </w:pPr>
      <w:r w:rsidRPr="00841011">
        <w:rPr>
          <w:b/>
          <w:bCs/>
          <w:lang w:val="es-ES"/>
        </w:rPr>
        <w:t>Atlas de la Biodiversidad del Ministerio para la Transición Ecológica y el Reto Demográfico:</w:t>
      </w:r>
      <w:r w:rsidRPr="00841011">
        <w:rPr>
          <w:lang w:val="es-ES"/>
        </w:rPr>
        <w:t xml:space="preserve"> </w:t>
      </w:r>
      <w:hyperlink r:id="rId10">
        <w:r w:rsidRPr="00841011">
          <w:rPr>
            <w:lang w:val="es-ES"/>
          </w:rPr>
          <w:t>https://www.miteco.gob.es/es/biodiversidad/temas/inventarios-nacionales/inventario-especies-terrestres/atlas-biodiversidad/</w:t>
        </w:r>
      </w:hyperlink>
    </w:p>
    <w:p w14:paraId="18D553D5" w14:textId="77777777" w:rsidR="00A4234D" w:rsidRPr="00841011" w:rsidRDefault="00000000">
      <w:pPr>
        <w:numPr>
          <w:ilvl w:val="1"/>
          <w:numId w:val="21"/>
        </w:numPr>
        <w:rPr>
          <w:lang w:val="es-ES"/>
        </w:rPr>
      </w:pPr>
      <w:r w:rsidRPr="00841011">
        <w:rPr>
          <w:b/>
          <w:bCs/>
          <w:lang w:val="es-ES"/>
        </w:rPr>
        <w:t>Utilidad para el caso:</w:t>
      </w:r>
      <w:r w:rsidRPr="00841011">
        <w:rPr>
          <w:lang w:val="es-ES"/>
        </w:rPr>
        <w:t xml:space="preserve"> Este atlas proporciona datos sobre la distribución de especies de flora y fauna en España. Podréis buscar información específica sobre la región de Castilla-La Mancha y el tipo de ecosistemas presentes (matorral mediterráneo, ribera). Os ayudará a elaborar un inventario preliminar de la biocenosis y a identificar especies endémicas o protegidas que podrían verse afectadas por el proyecto.</w:t>
      </w:r>
    </w:p>
    <w:p w14:paraId="4AFDBE70" w14:textId="77777777" w:rsidR="00A4234D" w:rsidRPr="00841011" w:rsidRDefault="00000000">
      <w:pPr>
        <w:pStyle w:val="Ttulo2"/>
        <w:rPr>
          <w:rFonts w:asciiTheme="majorHAnsi" w:hAnsiTheme="majorHAnsi"/>
          <w:lang w:val="es-ES"/>
        </w:rPr>
      </w:pPr>
      <w:bookmarkStart w:id="3" w:name="bookmark=id.vull8l4hky0v" w:colFirst="0" w:colLast="0"/>
      <w:bookmarkEnd w:id="3"/>
      <w:r w:rsidRPr="00841011">
        <w:rPr>
          <w:rFonts w:asciiTheme="majorHAnsi" w:hAnsiTheme="majorHAnsi"/>
          <w:lang w:val="es-ES"/>
        </w:rPr>
        <w:t>Elabora</w:t>
      </w:r>
    </w:p>
    <w:p w14:paraId="037FA10A" w14:textId="77777777" w:rsidR="00A4234D" w:rsidRPr="00841011" w:rsidRDefault="00000000">
      <w:pPr>
        <w:rPr>
          <w:lang w:val="es-ES"/>
        </w:rPr>
      </w:pPr>
      <w:r w:rsidRPr="00841011">
        <w:rPr>
          <w:lang w:val="es-ES"/>
        </w:rPr>
        <w:t>Para resolver correctamente este paso y preparar vuestra propuesta de evaluación previa, seguid estas recomendaciones:</w:t>
      </w:r>
    </w:p>
    <w:p w14:paraId="5251A1A6" w14:textId="77777777" w:rsidR="00A4234D" w:rsidRPr="00841011" w:rsidRDefault="00000000">
      <w:pPr>
        <w:numPr>
          <w:ilvl w:val="0"/>
          <w:numId w:val="22"/>
        </w:numPr>
        <w:rPr>
          <w:lang w:val="es-ES"/>
        </w:rPr>
      </w:pPr>
      <w:r w:rsidRPr="00841011">
        <w:rPr>
          <w:b/>
          <w:bCs/>
          <w:lang w:val="es-ES"/>
        </w:rPr>
        <w:t>Define</w:t>
      </w:r>
      <w:r w:rsidRPr="00841011">
        <w:rPr>
          <w:lang w:val="es-ES"/>
        </w:rPr>
        <w:t xml:space="preserve"> claramente los límites del ecosistema a estudiar, considerando no solo el área directa del parque solar, sino también las zonas adyacentes que puedan verse influenciadas.</w:t>
      </w:r>
    </w:p>
    <w:p w14:paraId="20B32CCE" w14:textId="77777777" w:rsidR="00A4234D" w:rsidRPr="00841011" w:rsidRDefault="00000000">
      <w:pPr>
        <w:numPr>
          <w:ilvl w:val="0"/>
          <w:numId w:val="22"/>
        </w:numPr>
        <w:rPr>
          <w:lang w:val="es-ES"/>
        </w:rPr>
      </w:pPr>
      <w:r w:rsidRPr="00841011">
        <w:rPr>
          <w:b/>
          <w:bCs/>
          <w:lang w:val="es-ES"/>
        </w:rPr>
        <w:t>Identifica</w:t>
      </w:r>
      <w:r w:rsidRPr="00841011">
        <w:rPr>
          <w:lang w:val="es-ES"/>
        </w:rPr>
        <w:t xml:space="preserve"> los factores abióticos clave del biotopo: clima (temperatura media, precipitaciones), tipo de suelo (arcilloso, arenoso), hidrología (arroyo estacional, disponibilidad de agua), relieve y horas de luz.</w:t>
      </w:r>
    </w:p>
    <w:p w14:paraId="14CAA9F7" w14:textId="77777777" w:rsidR="00A4234D" w:rsidRPr="00841011" w:rsidRDefault="00000000">
      <w:pPr>
        <w:numPr>
          <w:ilvl w:val="0"/>
          <w:numId w:val="22"/>
        </w:numPr>
        <w:rPr>
          <w:lang w:val="es-ES"/>
        </w:rPr>
      </w:pPr>
      <w:r w:rsidRPr="00841011">
        <w:rPr>
          <w:b/>
          <w:bCs/>
          <w:lang w:val="es-ES"/>
        </w:rPr>
        <w:t>Realiza</w:t>
      </w:r>
      <w:r w:rsidRPr="00841011">
        <w:rPr>
          <w:lang w:val="es-ES"/>
        </w:rPr>
        <w:t xml:space="preserve"> un inventario preliminar de la biocenosis. </w:t>
      </w:r>
      <w:r w:rsidRPr="00841011">
        <w:rPr>
          <w:b/>
          <w:bCs/>
          <w:lang w:val="es-ES"/>
        </w:rPr>
        <w:t>Enumera</w:t>
      </w:r>
      <w:r w:rsidRPr="00841011">
        <w:rPr>
          <w:lang w:val="es-ES"/>
        </w:rPr>
        <w:t xml:space="preserve"> las especies de flora (matorral, vegetación de ribera, cultivos abandonados) y fauna (aves, pequeños mamíferos, insectos, anfibios en el arroyo) que esperas encontrar.</w:t>
      </w:r>
    </w:p>
    <w:p w14:paraId="3DE71503" w14:textId="77777777" w:rsidR="00A4234D" w:rsidRPr="00841011" w:rsidRDefault="00000000">
      <w:pPr>
        <w:numPr>
          <w:ilvl w:val="0"/>
          <w:numId w:val="22"/>
        </w:numPr>
        <w:rPr>
          <w:lang w:val="es-ES"/>
        </w:rPr>
      </w:pPr>
      <w:r w:rsidRPr="00841011">
        <w:rPr>
          <w:b/>
          <w:bCs/>
          <w:lang w:val="es-ES"/>
        </w:rPr>
        <w:t>Esquematiza</w:t>
      </w:r>
      <w:r w:rsidRPr="00841011">
        <w:rPr>
          <w:lang w:val="es-ES"/>
        </w:rPr>
        <w:t xml:space="preserve"> las principales cadenas y redes tróficas que podrían existir en el ecosistema actual. </w:t>
      </w:r>
      <w:r w:rsidRPr="00841011">
        <w:rPr>
          <w:b/>
          <w:bCs/>
          <w:lang w:val="es-ES"/>
        </w:rPr>
        <w:t>Asigna</w:t>
      </w:r>
      <w:r w:rsidRPr="00841011">
        <w:rPr>
          <w:lang w:val="es-ES"/>
        </w:rPr>
        <w:t xml:space="preserve"> a cada especie identificada su nivel trófico </w:t>
      </w:r>
      <w:r w:rsidRPr="00841011">
        <w:rPr>
          <w:lang w:val="es-ES"/>
        </w:rPr>
        <w:lastRenderedPageBreak/>
        <w:t>(productores, consumidores primarios, secundarios, terciarios, descomponedores).</w:t>
      </w:r>
    </w:p>
    <w:p w14:paraId="651DFB57" w14:textId="77777777" w:rsidR="00A4234D" w:rsidRPr="00841011" w:rsidRDefault="00000000">
      <w:pPr>
        <w:numPr>
          <w:ilvl w:val="0"/>
          <w:numId w:val="22"/>
        </w:numPr>
        <w:rPr>
          <w:lang w:val="es-ES"/>
        </w:rPr>
      </w:pPr>
      <w:r w:rsidRPr="00841011">
        <w:rPr>
          <w:b/>
          <w:bCs/>
          <w:lang w:val="es-ES"/>
        </w:rPr>
        <w:t>Analiza</w:t>
      </w:r>
      <w:r w:rsidRPr="00841011">
        <w:rPr>
          <w:lang w:val="es-ES"/>
        </w:rPr>
        <w:t xml:space="preserve"> las relaciones intra e interespecíficas más relevantes (competencia por recursos, depredación, mutualismo) que se dan en el ecosistema.</w:t>
      </w:r>
    </w:p>
    <w:p w14:paraId="4A401DFC" w14:textId="77777777" w:rsidR="00A4234D" w:rsidRPr="00841011" w:rsidRDefault="00000000">
      <w:pPr>
        <w:numPr>
          <w:ilvl w:val="0"/>
          <w:numId w:val="22"/>
        </w:numPr>
        <w:rPr>
          <w:lang w:val="es-ES"/>
        </w:rPr>
      </w:pPr>
      <w:r w:rsidRPr="00841011">
        <w:rPr>
          <w:b/>
          <w:bCs/>
          <w:lang w:val="es-ES"/>
        </w:rPr>
        <w:t>Anticipa</w:t>
      </w:r>
      <w:r w:rsidRPr="00841011">
        <w:rPr>
          <w:lang w:val="es-ES"/>
        </w:rPr>
        <w:t xml:space="preserve"> los posibles impactos ambientales de la construcción y operación del parque solar:</w:t>
      </w:r>
    </w:p>
    <w:p w14:paraId="18CB1D2C" w14:textId="77777777" w:rsidR="00A4234D" w:rsidRPr="00841011" w:rsidRDefault="00000000">
      <w:pPr>
        <w:numPr>
          <w:ilvl w:val="1"/>
          <w:numId w:val="23"/>
        </w:numPr>
        <w:rPr>
          <w:lang w:val="es-ES"/>
        </w:rPr>
      </w:pPr>
      <w:r w:rsidRPr="00841011">
        <w:rPr>
          <w:b/>
          <w:bCs/>
          <w:lang w:val="es-ES"/>
        </w:rPr>
        <w:t>Considera</w:t>
      </w:r>
      <w:r w:rsidRPr="00841011">
        <w:rPr>
          <w:lang w:val="es-ES"/>
        </w:rPr>
        <w:t xml:space="preserve"> la fragmentación del hábitat y la pérdida de biodiversidad.</w:t>
      </w:r>
    </w:p>
    <w:p w14:paraId="432AE58B" w14:textId="77777777" w:rsidR="00A4234D" w:rsidRPr="00841011" w:rsidRDefault="00000000">
      <w:pPr>
        <w:numPr>
          <w:ilvl w:val="1"/>
          <w:numId w:val="23"/>
        </w:numPr>
        <w:rPr>
          <w:lang w:val="es-ES"/>
        </w:rPr>
      </w:pPr>
      <w:r w:rsidRPr="00841011">
        <w:rPr>
          <w:b/>
          <w:bCs/>
          <w:lang w:val="es-ES"/>
        </w:rPr>
        <w:t>Evalúa</w:t>
      </w:r>
      <w:r w:rsidRPr="00841011">
        <w:rPr>
          <w:lang w:val="es-ES"/>
        </w:rPr>
        <w:t xml:space="preserve"> la alteración del suelo y del ciclo del agua.</w:t>
      </w:r>
    </w:p>
    <w:p w14:paraId="5FB4E70D" w14:textId="77777777" w:rsidR="00A4234D" w:rsidRPr="00841011" w:rsidRDefault="00000000">
      <w:pPr>
        <w:numPr>
          <w:ilvl w:val="1"/>
          <w:numId w:val="23"/>
        </w:numPr>
        <w:rPr>
          <w:lang w:val="es-ES"/>
        </w:rPr>
      </w:pPr>
      <w:r w:rsidRPr="00841011">
        <w:rPr>
          <w:b/>
          <w:bCs/>
          <w:lang w:val="es-ES"/>
        </w:rPr>
        <w:t>Piensa</w:t>
      </w:r>
      <w:r w:rsidRPr="00841011">
        <w:rPr>
          <w:lang w:val="es-ES"/>
        </w:rPr>
        <w:t xml:space="preserve"> en el efecto barrera de las estructuras sobre la fauna.</w:t>
      </w:r>
    </w:p>
    <w:p w14:paraId="3A10CA98" w14:textId="77777777" w:rsidR="00A4234D" w:rsidRPr="00841011" w:rsidRDefault="00000000">
      <w:pPr>
        <w:numPr>
          <w:ilvl w:val="1"/>
          <w:numId w:val="23"/>
        </w:numPr>
        <w:rPr>
          <w:lang w:val="es-ES"/>
        </w:rPr>
      </w:pPr>
      <w:r w:rsidRPr="00841011">
        <w:rPr>
          <w:b/>
          <w:bCs/>
          <w:lang w:val="es-ES"/>
        </w:rPr>
        <w:t>Reflexiona</w:t>
      </w:r>
      <w:r w:rsidRPr="00841011">
        <w:rPr>
          <w:lang w:val="es-ES"/>
        </w:rPr>
        <w:t xml:space="preserve"> sobre el impacto visual y paisajístico.</w:t>
      </w:r>
    </w:p>
    <w:p w14:paraId="31390023" w14:textId="77777777" w:rsidR="00A4234D" w:rsidRPr="00841011" w:rsidRDefault="00000000">
      <w:pPr>
        <w:numPr>
          <w:ilvl w:val="0"/>
          <w:numId w:val="22"/>
        </w:numPr>
        <w:rPr>
          <w:lang w:val="es-ES"/>
        </w:rPr>
      </w:pPr>
      <w:r w:rsidRPr="00841011">
        <w:rPr>
          <w:b/>
          <w:bCs/>
          <w:lang w:val="es-ES"/>
        </w:rPr>
        <w:t>Propón</w:t>
      </w:r>
      <w:r w:rsidRPr="00841011">
        <w:rPr>
          <w:lang w:val="es-ES"/>
        </w:rPr>
        <w:t xml:space="preserve"> medidas de disminución y compensación para cada impacto identificado. </w:t>
      </w:r>
      <w:r w:rsidRPr="00841011">
        <w:rPr>
          <w:b/>
          <w:bCs/>
          <w:lang w:val="es-ES"/>
        </w:rPr>
        <w:t>Incluye</w:t>
      </w:r>
      <w:r w:rsidRPr="00841011">
        <w:rPr>
          <w:lang w:val="es-ES"/>
        </w:rPr>
        <w:t xml:space="preserve"> la creación de corredores ecológicos, la revegetación con especies autóctonas, la gestión sostenible del agua y la monitorización de la fauna.</w:t>
      </w:r>
    </w:p>
    <w:p w14:paraId="72C70D29" w14:textId="77777777" w:rsidR="00A4234D" w:rsidRPr="00841011" w:rsidRDefault="00000000">
      <w:pPr>
        <w:numPr>
          <w:ilvl w:val="0"/>
          <w:numId w:val="22"/>
        </w:numPr>
        <w:rPr>
          <w:lang w:val="es-ES"/>
        </w:rPr>
      </w:pPr>
      <w:r w:rsidRPr="00841011">
        <w:rPr>
          <w:b/>
          <w:bCs/>
          <w:lang w:val="es-ES"/>
        </w:rPr>
        <w:t>Redacta</w:t>
      </w:r>
      <w:r w:rsidRPr="00841011">
        <w:rPr>
          <w:lang w:val="es-ES"/>
        </w:rPr>
        <w:t xml:space="preserve"> una conclusión que resalte la importancia de un equilibrio ecológico y la necesidad de integrar el proyecto con la conservación del medio ambiente.</w:t>
      </w:r>
    </w:p>
    <w:p w14:paraId="5950E4EA" w14:textId="77777777" w:rsidR="00A4234D" w:rsidRPr="00841011" w:rsidRDefault="00000000">
      <w:pPr>
        <w:pStyle w:val="Ttulo2"/>
        <w:rPr>
          <w:rFonts w:asciiTheme="majorHAnsi" w:hAnsiTheme="majorHAnsi"/>
          <w:lang w:val="es-ES"/>
        </w:rPr>
      </w:pPr>
      <w:bookmarkStart w:id="4" w:name="bookmark=id.d9c9bbe84n7x" w:colFirst="0" w:colLast="0"/>
      <w:bookmarkEnd w:id="4"/>
      <w:r w:rsidRPr="00841011">
        <w:rPr>
          <w:rFonts w:asciiTheme="majorHAnsi" w:hAnsiTheme="majorHAnsi"/>
          <w:lang w:val="es-ES"/>
        </w:rPr>
        <w:t>Presenta</w:t>
      </w:r>
    </w:p>
    <w:p w14:paraId="0F6ACB23" w14:textId="77777777" w:rsidR="00A4234D" w:rsidRPr="00841011" w:rsidRDefault="00000000">
      <w:pPr>
        <w:rPr>
          <w:lang w:val="es-ES"/>
        </w:rPr>
      </w:pPr>
      <w:r w:rsidRPr="00841011">
        <w:rPr>
          <w:lang w:val="es-ES"/>
        </w:rPr>
        <w:t>Vuestra propuesta de evaluación preliminar será presentada a la dirección de "Energía Futura S.A." y a un panel de expertos medioambientales. Para hacerla atractiva y comprensible, os proponemos una presentación interactiva y visual:</w:t>
      </w:r>
    </w:p>
    <w:p w14:paraId="0EFFC74C" w14:textId="77777777" w:rsidR="00A4234D" w:rsidRPr="00841011" w:rsidRDefault="00000000">
      <w:pPr>
        <w:numPr>
          <w:ilvl w:val="0"/>
          <w:numId w:val="1"/>
        </w:numPr>
        <w:rPr>
          <w:lang w:val="es-ES"/>
        </w:rPr>
      </w:pPr>
      <w:r w:rsidRPr="00841011">
        <w:rPr>
          <w:b/>
          <w:bCs/>
          <w:lang w:val="es-ES"/>
        </w:rPr>
        <w:t>Formato:</w:t>
      </w:r>
      <w:r w:rsidRPr="00841011">
        <w:rPr>
          <w:lang w:val="es-ES"/>
        </w:rPr>
        <w:t xml:space="preserve"> Una presentación digital dinámica (tipo Prezi o </w:t>
      </w:r>
      <w:proofErr w:type="spellStart"/>
      <w:r w:rsidRPr="00841011">
        <w:rPr>
          <w:lang w:val="es-ES"/>
        </w:rPr>
        <w:t>Genially</w:t>
      </w:r>
      <w:proofErr w:type="spellEnd"/>
      <w:r w:rsidRPr="00841011">
        <w:rPr>
          <w:lang w:val="es-ES"/>
        </w:rPr>
        <w:t>) que combine texto conciso, imágenes de la zona (reales o simuladas), gráficos y esquemas.</w:t>
      </w:r>
    </w:p>
    <w:p w14:paraId="058D7053" w14:textId="77777777" w:rsidR="00A4234D" w:rsidRDefault="00000000">
      <w:pPr>
        <w:numPr>
          <w:ilvl w:val="0"/>
          <w:numId w:val="1"/>
        </w:numPr>
      </w:pPr>
      <w:proofErr w:type="spellStart"/>
      <w:r>
        <w:rPr>
          <w:b/>
          <w:bCs/>
        </w:rPr>
        <w:t>Elementos</w:t>
      </w:r>
      <w:proofErr w:type="spellEnd"/>
      <w:r>
        <w:rPr>
          <w:b/>
          <w:bCs/>
        </w:rPr>
        <w:t xml:space="preserve"> </w:t>
      </w:r>
      <w:proofErr w:type="spellStart"/>
      <w:r>
        <w:rPr>
          <w:b/>
          <w:bCs/>
        </w:rPr>
        <w:t>creativos</w:t>
      </w:r>
      <w:proofErr w:type="spellEnd"/>
      <w:r>
        <w:rPr>
          <w:b/>
          <w:bCs/>
        </w:rPr>
        <w:t>:</w:t>
      </w:r>
    </w:p>
    <w:p w14:paraId="1E1ADF18" w14:textId="77777777" w:rsidR="00A4234D" w:rsidRPr="00841011" w:rsidRDefault="00000000">
      <w:pPr>
        <w:numPr>
          <w:ilvl w:val="1"/>
          <w:numId w:val="2"/>
        </w:numPr>
        <w:rPr>
          <w:lang w:val="es-ES"/>
        </w:rPr>
      </w:pPr>
      <w:r w:rsidRPr="00841011">
        <w:rPr>
          <w:b/>
          <w:bCs/>
          <w:lang w:val="es-ES"/>
        </w:rPr>
        <w:t>Mapa interactivo:</w:t>
      </w:r>
      <w:r w:rsidRPr="00841011">
        <w:rPr>
          <w:lang w:val="es-ES"/>
        </w:rPr>
        <w:t xml:space="preserve"> Utilizad un mapa de la zona donde se puedan "clicar" puntos para ver fotos de los factores abióticos (tipo de suelo, arroyo) y bióticos (especies de flora y fauna).</w:t>
      </w:r>
    </w:p>
    <w:p w14:paraId="07ED6561" w14:textId="77777777" w:rsidR="00A4234D" w:rsidRPr="00841011" w:rsidRDefault="00000000">
      <w:pPr>
        <w:numPr>
          <w:ilvl w:val="1"/>
          <w:numId w:val="2"/>
        </w:numPr>
        <w:rPr>
          <w:lang w:val="es-ES"/>
        </w:rPr>
      </w:pPr>
      <w:r w:rsidRPr="00841011">
        <w:rPr>
          <w:b/>
          <w:bCs/>
          <w:lang w:val="es-ES"/>
        </w:rPr>
        <w:t>Infografía de la red trófica:</w:t>
      </w:r>
      <w:r w:rsidRPr="00841011">
        <w:rPr>
          <w:lang w:val="es-ES"/>
        </w:rPr>
        <w:t xml:space="preserve"> Diseñad una infografía animada que muestre cómo la energía y la materia fluyen a través de los niveles tróficos del ecosistema actual. Podéis usar flechas que se iluminen al pasar el ratón.</w:t>
      </w:r>
    </w:p>
    <w:p w14:paraId="3956DC8E" w14:textId="77777777" w:rsidR="00A4234D" w:rsidRPr="00841011" w:rsidRDefault="00000000">
      <w:pPr>
        <w:numPr>
          <w:ilvl w:val="1"/>
          <w:numId w:val="2"/>
        </w:numPr>
        <w:rPr>
          <w:lang w:val="es-ES"/>
        </w:rPr>
      </w:pPr>
      <w:r w:rsidRPr="00841011">
        <w:rPr>
          <w:b/>
          <w:bCs/>
          <w:lang w:val="es-ES"/>
        </w:rPr>
        <w:t>Simulación de impacto:</w:t>
      </w:r>
      <w:r w:rsidRPr="00841011">
        <w:rPr>
          <w:lang w:val="es-ES"/>
        </w:rPr>
        <w:t xml:space="preserve"> Incluid una diapositiva con una imagen del terreno actual y, mediante una superposición, mostrad cómo se vería con el parque </w:t>
      </w:r>
      <w:r w:rsidRPr="00841011">
        <w:rPr>
          <w:lang w:val="es-ES"/>
        </w:rPr>
        <w:lastRenderedPageBreak/>
        <w:t>solar, destacando las áreas de impacto y las zonas de mitigación propuestas.</w:t>
      </w:r>
    </w:p>
    <w:p w14:paraId="545814C4" w14:textId="77777777" w:rsidR="00A4234D" w:rsidRPr="00841011" w:rsidRDefault="00000000">
      <w:pPr>
        <w:numPr>
          <w:ilvl w:val="1"/>
          <w:numId w:val="2"/>
        </w:numPr>
        <w:rPr>
          <w:lang w:val="es-ES"/>
        </w:rPr>
      </w:pPr>
      <w:r w:rsidRPr="00841011">
        <w:rPr>
          <w:b/>
          <w:bCs/>
          <w:lang w:val="es-ES"/>
        </w:rPr>
        <w:t>Vídeo corto:</w:t>
      </w:r>
      <w:r w:rsidRPr="00841011">
        <w:rPr>
          <w:lang w:val="es-ES"/>
        </w:rPr>
        <w:t xml:space="preserve"> Podéis grabar un breve vídeo (de 1-2 minutos) introductorio donde uno de vosotros, como "consultor principal", explique la visión de "</w:t>
      </w:r>
      <w:proofErr w:type="spellStart"/>
      <w:r w:rsidRPr="00841011">
        <w:rPr>
          <w:lang w:val="es-ES"/>
        </w:rPr>
        <w:t>Ecosoluciones</w:t>
      </w:r>
      <w:proofErr w:type="spellEnd"/>
      <w:r w:rsidRPr="00841011">
        <w:rPr>
          <w:lang w:val="es-ES"/>
        </w:rPr>
        <w:t xml:space="preserve"> Verdes S.L." y la importancia de la sostenibilidad en el proyecto.</w:t>
      </w:r>
    </w:p>
    <w:p w14:paraId="52219398" w14:textId="77777777" w:rsidR="00A4234D" w:rsidRPr="00841011" w:rsidRDefault="00000000">
      <w:pPr>
        <w:numPr>
          <w:ilvl w:val="1"/>
          <w:numId w:val="2"/>
        </w:numPr>
        <w:rPr>
          <w:lang w:val="es-ES"/>
        </w:rPr>
      </w:pPr>
      <w:r w:rsidRPr="00841011">
        <w:rPr>
          <w:b/>
          <w:bCs/>
          <w:lang w:val="es-ES"/>
        </w:rPr>
        <w:t>Sección "Preguntas y Respuestas":</w:t>
      </w:r>
      <w:r w:rsidRPr="00841011">
        <w:rPr>
          <w:lang w:val="es-ES"/>
        </w:rPr>
        <w:t xml:space="preserve"> Finalizad con una diapositiva interactiva donde los asistentes puedan enviar preguntas en tiempo real a través de una herramienta como </w:t>
      </w:r>
      <w:proofErr w:type="spellStart"/>
      <w:r w:rsidRPr="00841011">
        <w:rPr>
          <w:lang w:val="es-ES"/>
        </w:rPr>
        <w:t>Mentimeter</w:t>
      </w:r>
      <w:proofErr w:type="spellEnd"/>
      <w:r w:rsidRPr="00841011">
        <w:rPr>
          <w:lang w:val="es-ES"/>
        </w:rPr>
        <w:t>, y vosotros las respondáis en directo.</w:t>
      </w:r>
    </w:p>
    <w:p w14:paraId="6D2819BD" w14:textId="77777777" w:rsidR="00A4234D" w:rsidRPr="00841011" w:rsidRDefault="00000000">
      <w:pPr>
        <w:numPr>
          <w:ilvl w:val="0"/>
          <w:numId w:val="1"/>
        </w:numPr>
        <w:rPr>
          <w:lang w:val="es-ES"/>
        </w:rPr>
      </w:pPr>
      <w:r w:rsidRPr="00841011">
        <w:rPr>
          <w:b/>
          <w:bCs/>
          <w:lang w:val="es-ES"/>
        </w:rPr>
        <w:t>Objetivo:</w:t>
      </w:r>
      <w:r w:rsidRPr="00841011">
        <w:rPr>
          <w:lang w:val="es-ES"/>
        </w:rPr>
        <w:t xml:space="preserve"> No solo informar, sino también persuadir a "Energía Futura S.A." de la viabilidad de un desarrollo sostenible y de la profesionalidad de vuestro equipo.</w:t>
      </w:r>
    </w:p>
    <w:p w14:paraId="36705A9A" w14:textId="77777777" w:rsidR="00A4234D" w:rsidRPr="00841011" w:rsidRDefault="00000000">
      <w:pPr>
        <w:pStyle w:val="Ttulo1"/>
        <w:rPr>
          <w:rFonts w:asciiTheme="majorHAnsi" w:hAnsiTheme="majorHAnsi"/>
          <w:lang w:val="es-ES"/>
        </w:rPr>
      </w:pPr>
      <w:bookmarkStart w:id="5" w:name="bookmark=id.hgjexkjrou0p" w:colFirst="0" w:colLast="0"/>
      <w:bookmarkEnd w:id="5"/>
      <w:r w:rsidRPr="00841011">
        <w:rPr>
          <w:rFonts w:asciiTheme="majorHAnsi" w:hAnsiTheme="majorHAnsi"/>
          <w:lang w:val="es-ES"/>
        </w:rPr>
        <w:t>Posible Solución para el Caso Práctico</w:t>
      </w:r>
    </w:p>
    <w:p w14:paraId="0F509200" w14:textId="77777777" w:rsidR="00A4234D" w:rsidRPr="00841011" w:rsidRDefault="00000000">
      <w:pPr>
        <w:pStyle w:val="Ttulo2"/>
        <w:rPr>
          <w:rFonts w:asciiTheme="majorHAnsi" w:hAnsiTheme="majorHAnsi"/>
          <w:lang w:val="es-ES"/>
        </w:rPr>
      </w:pPr>
      <w:bookmarkStart w:id="6" w:name="bookmark=id.rrvs2chzp5nj" w:colFirst="0" w:colLast="0"/>
      <w:bookmarkEnd w:id="6"/>
      <w:r w:rsidRPr="00841011">
        <w:rPr>
          <w:rFonts w:asciiTheme="majorHAnsi" w:hAnsiTheme="majorHAnsi"/>
          <w:lang w:val="es-ES"/>
        </w:rPr>
        <w:t>Propuesta de Evaluación Preliminar de Impacto Ambiental</w:t>
      </w:r>
    </w:p>
    <w:p w14:paraId="20FDCB7D" w14:textId="77777777" w:rsidR="00A4234D" w:rsidRPr="00841011" w:rsidRDefault="00000000">
      <w:pPr>
        <w:pStyle w:val="Ttulo3"/>
        <w:rPr>
          <w:lang w:val="es-ES"/>
        </w:rPr>
      </w:pPr>
      <w:bookmarkStart w:id="7" w:name="bookmark=id.h4yeeh5l65u7" w:colFirst="0" w:colLast="0"/>
      <w:bookmarkEnd w:id="7"/>
      <w:r w:rsidRPr="00841011">
        <w:rPr>
          <w:lang w:val="es-ES"/>
        </w:rPr>
        <w:t>1. Contexto y Delimitación del Ecosistema</w:t>
      </w:r>
    </w:p>
    <w:p w14:paraId="43744ACF" w14:textId="77777777" w:rsidR="00A4234D" w:rsidRPr="00841011" w:rsidRDefault="00000000">
      <w:pPr>
        <w:rPr>
          <w:lang w:val="es-ES"/>
        </w:rPr>
      </w:pPr>
      <w:r w:rsidRPr="00841011">
        <w:rPr>
          <w:lang w:val="es-ES"/>
        </w:rPr>
        <w:t>El proyecto de parque solar fotovoltaico de 75 hectáreas se ubicará en una zona rural de la provincia de Toledo, Castilla-La Mancha. El ecosistema a estudiar se delimita a la parcela del proyecto y un radio de 500 metros alrededor, incluyendo el arroyo estacional y su ribera, así como las áreas de matorral mediterráneo y los campos de cultivo abandonados.</w:t>
      </w:r>
    </w:p>
    <w:p w14:paraId="5F66BD37" w14:textId="77777777" w:rsidR="00A4234D" w:rsidRPr="00841011" w:rsidRDefault="00000000">
      <w:pPr>
        <w:pStyle w:val="Ttulo3"/>
        <w:rPr>
          <w:lang w:val="es-ES"/>
        </w:rPr>
      </w:pPr>
      <w:bookmarkStart w:id="8" w:name="bookmark=id.u4tex9xa4dvo" w:colFirst="0" w:colLast="0"/>
      <w:bookmarkEnd w:id="8"/>
      <w:r w:rsidRPr="00841011">
        <w:rPr>
          <w:lang w:val="es-ES"/>
        </w:rPr>
        <w:t>2. Estudio de Factores Abióticos (Biotopo)</w:t>
      </w:r>
    </w:p>
    <w:p w14:paraId="0375D4E7" w14:textId="77777777" w:rsidR="00A4234D" w:rsidRPr="00841011" w:rsidRDefault="00000000">
      <w:pPr>
        <w:numPr>
          <w:ilvl w:val="0"/>
          <w:numId w:val="3"/>
        </w:numPr>
        <w:rPr>
          <w:lang w:val="es-ES"/>
        </w:rPr>
      </w:pPr>
      <w:r w:rsidRPr="00841011">
        <w:rPr>
          <w:b/>
          <w:bCs/>
          <w:lang w:val="es-ES"/>
        </w:rPr>
        <w:t>Clima:</w:t>
      </w:r>
      <w:r w:rsidRPr="00841011">
        <w:rPr>
          <w:lang w:val="es-ES"/>
        </w:rPr>
        <w:t xml:space="preserve"> Mediterráneo continental, con veranos calurosos y secos (temperaturas medias de </w:t>
      </w:r>
      <m:oMath>
        <m:r>
          <w:rPr>
            <w:rFonts w:ascii="Cambria Math" w:hAnsi="Cambria Math"/>
            <w:lang w:val="es-ES"/>
          </w:rPr>
          <m:t>25</m:t>
        </m:r>
        <m:sSup>
          <m:sSupPr>
            <m:ctrlPr>
              <w:rPr>
                <w:rFonts w:ascii="Cambria Math" w:hAnsi="Cambria Math"/>
              </w:rPr>
            </m:ctrlPr>
          </m:sSupPr>
          <m:e>
            <m:r>
              <w:rPr>
                <w:rFonts w:ascii="Cambria Math" w:hAnsi="Cambria Math"/>
                <w:lang w:val="es-ES"/>
              </w:rPr>
              <m:t> </m:t>
            </m:r>
          </m:e>
          <m:sup>
            <m:r>
              <w:rPr>
                <w:rFonts w:ascii="Cambria Math" w:hAnsi="Cambria Math"/>
                <w:lang w:val="es-ES"/>
              </w:rPr>
              <m:t>∘</m:t>
            </m:r>
          </m:sup>
        </m:sSup>
      </m:oMath>
      <w:r w:rsidRPr="00841011">
        <w:rPr>
          <w:lang w:val="es-ES"/>
        </w:rPr>
        <w:t xml:space="preserve"> C a </w:t>
      </w:r>
      <m:oMath>
        <m:r>
          <w:rPr>
            <w:rFonts w:ascii="Cambria Math" w:hAnsi="Cambria Math"/>
            <w:lang w:val="es-ES"/>
          </w:rPr>
          <m:t>30</m:t>
        </m:r>
        <m:sSup>
          <m:sSupPr>
            <m:ctrlPr>
              <w:rPr>
                <w:rFonts w:ascii="Cambria Math" w:hAnsi="Cambria Math"/>
              </w:rPr>
            </m:ctrlPr>
          </m:sSupPr>
          <m:e>
            <m:r>
              <w:rPr>
                <w:rFonts w:ascii="Cambria Math" w:hAnsi="Cambria Math"/>
                <w:lang w:val="es-ES"/>
              </w:rPr>
              <m:t> </m:t>
            </m:r>
          </m:e>
          <m:sup>
            <m:r>
              <w:rPr>
                <w:rFonts w:ascii="Cambria Math" w:hAnsi="Cambria Math"/>
                <w:lang w:val="es-ES"/>
              </w:rPr>
              <m:t>∘</m:t>
            </m:r>
          </m:sup>
        </m:sSup>
      </m:oMath>
      <w:r w:rsidRPr="00841011">
        <w:rPr>
          <w:lang w:val="es-ES"/>
        </w:rPr>
        <w:t xml:space="preserve"> C) e inviernos fríos (temperaturas medias de </w:t>
      </w:r>
      <m:oMath>
        <m:r>
          <w:rPr>
            <w:rFonts w:ascii="Cambria Math" w:hAnsi="Cambria Math"/>
            <w:lang w:val="es-ES"/>
          </w:rPr>
          <m:t>0</m:t>
        </m:r>
        <m:sSup>
          <m:sSupPr>
            <m:ctrlPr>
              <w:rPr>
                <w:rFonts w:ascii="Cambria Math" w:hAnsi="Cambria Math"/>
              </w:rPr>
            </m:ctrlPr>
          </m:sSupPr>
          <m:e>
            <m:r>
              <w:rPr>
                <w:rFonts w:ascii="Cambria Math" w:hAnsi="Cambria Math"/>
                <w:lang w:val="es-ES"/>
              </w:rPr>
              <m:t> </m:t>
            </m:r>
          </m:e>
          <m:sup>
            <m:r>
              <w:rPr>
                <w:rFonts w:ascii="Cambria Math" w:hAnsi="Cambria Math"/>
                <w:lang w:val="es-ES"/>
              </w:rPr>
              <m:t>∘</m:t>
            </m:r>
          </m:sup>
        </m:sSup>
      </m:oMath>
      <w:r w:rsidRPr="00841011">
        <w:rPr>
          <w:lang w:val="es-ES"/>
        </w:rPr>
        <w:t xml:space="preserve"> C a </w:t>
      </w:r>
      <m:oMath>
        <m:r>
          <w:rPr>
            <w:rFonts w:ascii="Cambria Math" w:hAnsi="Cambria Math"/>
            <w:lang w:val="es-ES"/>
          </w:rPr>
          <m:t>5</m:t>
        </m:r>
        <m:sSup>
          <m:sSupPr>
            <m:ctrlPr>
              <w:rPr>
                <w:rFonts w:ascii="Cambria Math" w:hAnsi="Cambria Math"/>
              </w:rPr>
            </m:ctrlPr>
          </m:sSupPr>
          <m:e>
            <m:r>
              <w:rPr>
                <w:rFonts w:ascii="Cambria Math" w:hAnsi="Cambria Math"/>
                <w:lang w:val="es-ES"/>
              </w:rPr>
              <m:t> </m:t>
            </m:r>
          </m:e>
          <m:sup>
            <m:r>
              <w:rPr>
                <w:rFonts w:ascii="Cambria Math" w:hAnsi="Cambria Math"/>
                <w:lang w:val="es-ES"/>
              </w:rPr>
              <m:t>∘</m:t>
            </m:r>
          </m:sup>
        </m:sSup>
      </m:oMath>
      <w:r w:rsidRPr="00841011">
        <w:rPr>
          <w:lang w:val="es-ES"/>
        </w:rPr>
        <w:t xml:space="preserve"> C). Precipitaciones escasas, concentradas en primavera y otoño (aproximadamente </w:t>
      </w:r>
      <m:oMath>
        <m:r>
          <w:rPr>
            <w:rFonts w:ascii="Cambria Math" w:hAnsi="Cambria Math"/>
            <w:lang w:val="es-ES"/>
          </w:rPr>
          <m:t>400-500  </m:t>
        </m:r>
        <m:r>
          <w:rPr>
            <w:rFonts w:ascii="Cambria Math" w:hAnsi="Cambria Math"/>
          </w:rPr>
          <m:t>mm</m:t>
        </m:r>
      </m:oMath>
      <w:r w:rsidRPr="00841011">
        <w:rPr>
          <w:lang w:val="es-ES"/>
        </w:rPr>
        <w:t xml:space="preserve"> anuales).</w:t>
      </w:r>
    </w:p>
    <w:p w14:paraId="5A75674D" w14:textId="77777777" w:rsidR="00A4234D" w:rsidRPr="00841011" w:rsidRDefault="00000000">
      <w:pPr>
        <w:numPr>
          <w:ilvl w:val="0"/>
          <w:numId w:val="3"/>
        </w:numPr>
        <w:rPr>
          <w:lang w:val="es-ES"/>
        </w:rPr>
      </w:pPr>
      <w:r w:rsidRPr="00841011">
        <w:rPr>
          <w:b/>
          <w:bCs/>
          <w:lang w:val="es-ES"/>
        </w:rPr>
        <w:t>Suelo:</w:t>
      </w:r>
      <w:r w:rsidRPr="00841011">
        <w:rPr>
          <w:lang w:val="es-ES"/>
        </w:rPr>
        <w:t xml:space="preserve"> Predominantemente arcilloso-calcáreo en las zonas de cultivo y matorral, con mayor presencia de limos y arenas en la ribera del arroyo. Baja materia orgánica en los campos abandonados, mayor en el matorral.</w:t>
      </w:r>
    </w:p>
    <w:p w14:paraId="6508D674" w14:textId="77777777" w:rsidR="00A4234D" w:rsidRDefault="00000000">
      <w:pPr>
        <w:numPr>
          <w:ilvl w:val="0"/>
          <w:numId w:val="3"/>
        </w:numPr>
      </w:pPr>
      <w:r w:rsidRPr="00841011">
        <w:rPr>
          <w:b/>
          <w:bCs/>
          <w:lang w:val="es-ES"/>
        </w:rPr>
        <w:t>Hidrología:</w:t>
      </w:r>
      <w:r w:rsidRPr="00841011">
        <w:rPr>
          <w:lang w:val="es-ES"/>
        </w:rPr>
        <w:t xml:space="preserve"> Arroyo estacional con caudal intermitente, dependiente de las lluvias. </w:t>
      </w:r>
      <w:r>
        <w:t xml:space="preserve">La </w:t>
      </w:r>
      <w:proofErr w:type="spellStart"/>
      <w:r>
        <w:t>disponibilidad</w:t>
      </w:r>
      <w:proofErr w:type="spellEnd"/>
      <w:r>
        <w:t xml:space="preserve"> de </w:t>
      </w:r>
      <w:proofErr w:type="spellStart"/>
      <w:r>
        <w:t>agua</w:t>
      </w:r>
      <w:proofErr w:type="spellEnd"/>
      <w:r>
        <w:t xml:space="preserve"> es un factor </w:t>
      </w:r>
      <w:proofErr w:type="spellStart"/>
      <w:r>
        <w:t>limitante</w:t>
      </w:r>
      <w:proofErr w:type="spellEnd"/>
      <w:r>
        <w:t>.</w:t>
      </w:r>
    </w:p>
    <w:p w14:paraId="1F18060C" w14:textId="77777777" w:rsidR="00A4234D" w:rsidRPr="00841011" w:rsidRDefault="00000000">
      <w:pPr>
        <w:numPr>
          <w:ilvl w:val="0"/>
          <w:numId w:val="3"/>
        </w:numPr>
        <w:rPr>
          <w:lang w:val="es-ES"/>
        </w:rPr>
      </w:pPr>
      <w:r w:rsidRPr="00841011">
        <w:rPr>
          <w:b/>
          <w:bCs/>
          <w:lang w:val="es-ES"/>
        </w:rPr>
        <w:t>Relieve:</w:t>
      </w:r>
      <w:r w:rsidRPr="00841011">
        <w:rPr>
          <w:lang w:val="es-ES"/>
        </w:rPr>
        <w:t xml:space="preserve"> Terreno suavemente ondulado, con pendientes ligeras.</w:t>
      </w:r>
    </w:p>
    <w:p w14:paraId="77ACAF08" w14:textId="77777777" w:rsidR="00A4234D" w:rsidRPr="00841011" w:rsidRDefault="00000000">
      <w:pPr>
        <w:numPr>
          <w:ilvl w:val="0"/>
          <w:numId w:val="3"/>
        </w:numPr>
        <w:rPr>
          <w:lang w:val="es-ES"/>
        </w:rPr>
      </w:pPr>
      <w:r w:rsidRPr="00841011">
        <w:rPr>
          <w:b/>
          <w:bCs/>
          <w:lang w:val="es-ES"/>
        </w:rPr>
        <w:lastRenderedPageBreak/>
        <w:t>Luz:</w:t>
      </w:r>
      <w:r w:rsidRPr="00841011">
        <w:rPr>
          <w:lang w:val="es-ES"/>
        </w:rPr>
        <w:t xml:space="preserve"> Alta insolación durante gran parte del año, factor clave para el ecosistema mediterráneo y el proyecto solar.</w:t>
      </w:r>
    </w:p>
    <w:p w14:paraId="36C3BA59" w14:textId="77777777" w:rsidR="00A4234D" w:rsidRPr="00841011" w:rsidRDefault="00000000">
      <w:pPr>
        <w:pStyle w:val="Ttulo3"/>
        <w:rPr>
          <w:lang w:val="es-ES"/>
        </w:rPr>
      </w:pPr>
      <w:bookmarkStart w:id="9" w:name="bookmark=id.cfyvyq1fzrp3" w:colFirst="0" w:colLast="0"/>
      <w:bookmarkEnd w:id="9"/>
      <w:r w:rsidRPr="00841011">
        <w:rPr>
          <w:lang w:val="es-ES"/>
        </w:rPr>
        <w:t>3. Estudio de Factores Bióticos (Biocenosis)</w:t>
      </w:r>
    </w:p>
    <w:p w14:paraId="0DD0A64D" w14:textId="77777777" w:rsidR="00A4234D" w:rsidRDefault="00000000">
      <w:pPr>
        <w:numPr>
          <w:ilvl w:val="0"/>
          <w:numId w:val="4"/>
        </w:numPr>
      </w:pPr>
      <w:r>
        <w:rPr>
          <w:b/>
          <w:bCs/>
        </w:rPr>
        <w:t>Flora:</w:t>
      </w:r>
    </w:p>
    <w:p w14:paraId="188893C5" w14:textId="77777777" w:rsidR="00A4234D" w:rsidRPr="00841011" w:rsidRDefault="00000000">
      <w:pPr>
        <w:numPr>
          <w:ilvl w:val="1"/>
          <w:numId w:val="5"/>
        </w:numPr>
        <w:rPr>
          <w:lang w:val="es-ES"/>
        </w:rPr>
      </w:pPr>
      <w:r w:rsidRPr="00841011">
        <w:rPr>
          <w:i/>
          <w:iCs/>
          <w:lang w:val="es-ES"/>
        </w:rPr>
        <w:t>Matorral mediterráneo:</w:t>
      </w:r>
      <w:r w:rsidRPr="00841011">
        <w:rPr>
          <w:lang w:val="es-ES"/>
        </w:rPr>
        <w:t xml:space="preserve"> Encina (</w:t>
      </w:r>
      <w:r w:rsidRPr="00841011">
        <w:rPr>
          <w:i/>
          <w:iCs/>
          <w:lang w:val="es-ES"/>
        </w:rPr>
        <w:t xml:space="preserve">Quercus </w:t>
      </w:r>
      <w:proofErr w:type="spellStart"/>
      <w:r w:rsidRPr="00841011">
        <w:rPr>
          <w:i/>
          <w:iCs/>
          <w:lang w:val="es-ES"/>
        </w:rPr>
        <w:t>ilex</w:t>
      </w:r>
      <w:proofErr w:type="spellEnd"/>
      <w:r w:rsidRPr="00841011">
        <w:rPr>
          <w:lang w:val="es-ES"/>
        </w:rPr>
        <w:t>), coscoja (</w:t>
      </w:r>
      <w:r w:rsidRPr="00841011">
        <w:rPr>
          <w:i/>
          <w:iCs/>
          <w:lang w:val="es-ES"/>
        </w:rPr>
        <w:t xml:space="preserve">Quercus </w:t>
      </w:r>
      <w:proofErr w:type="spellStart"/>
      <w:r w:rsidRPr="00841011">
        <w:rPr>
          <w:i/>
          <w:iCs/>
          <w:lang w:val="es-ES"/>
        </w:rPr>
        <w:t>coccifera</w:t>
      </w:r>
      <w:proofErr w:type="spellEnd"/>
      <w:r w:rsidRPr="00841011">
        <w:rPr>
          <w:lang w:val="es-ES"/>
        </w:rPr>
        <w:t>), retama (</w:t>
      </w:r>
      <w:r w:rsidRPr="00841011">
        <w:rPr>
          <w:i/>
          <w:iCs/>
          <w:lang w:val="es-ES"/>
        </w:rPr>
        <w:t xml:space="preserve">Retama </w:t>
      </w:r>
      <w:proofErr w:type="spellStart"/>
      <w:r w:rsidRPr="00841011">
        <w:rPr>
          <w:i/>
          <w:iCs/>
          <w:lang w:val="es-ES"/>
        </w:rPr>
        <w:t>sphaerocarpa</w:t>
      </w:r>
      <w:proofErr w:type="spellEnd"/>
      <w:r w:rsidRPr="00841011">
        <w:rPr>
          <w:lang w:val="es-ES"/>
        </w:rPr>
        <w:t>), tomillo (</w:t>
      </w:r>
      <w:proofErr w:type="spellStart"/>
      <w:r w:rsidRPr="00841011">
        <w:rPr>
          <w:i/>
          <w:iCs/>
          <w:lang w:val="es-ES"/>
        </w:rPr>
        <w:t>Thymus</w:t>
      </w:r>
      <w:proofErr w:type="spellEnd"/>
      <w:r w:rsidRPr="00841011">
        <w:rPr>
          <w:i/>
          <w:iCs/>
          <w:lang w:val="es-ES"/>
        </w:rPr>
        <w:t xml:space="preserve"> </w:t>
      </w:r>
      <w:proofErr w:type="spellStart"/>
      <w:r w:rsidRPr="00841011">
        <w:rPr>
          <w:i/>
          <w:iCs/>
          <w:lang w:val="es-ES"/>
        </w:rPr>
        <w:t>vulgaris</w:t>
      </w:r>
      <w:proofErr w:type="spellEnd"/>
      <w:r w:rsidRPr="00841011">
        <w:rPr>
          <w:lang w:val="es-ES"/>
        </w:rPr>
        <w:t>), romero (</w:t>
      </w:r>
      <w:proofErr w:type="spellStart"/>
      <w:r w:rsidRPr="00841011">
        <w:rPr>
          <w:i/>
          <w:iCs/>
          <w:lang w:val="es-ES"/>
        </w:rPr>
        <w:t>Rosmarinus</w:t>
      </w:r>
      <w:proofErr w:type="spellEnd"/>
      <w:r w:rsidRPr="00841011">
        <w:rPr>
          <w:i/>
          <w:iCs/>
          <w:lang w:val="es-ES"/>
        </w:rPr>
        <w:t xml:space="preserve"> </w:t>
      </w:r>
      <w:proofErr w:type="spellStart"/>
      <w:r w:rsidRPr="00841011">
        <w:rPr>
          <w:i/>
          <w:iCs/>
          <w:lang w:val="es-ES"/>
        </w:rPr>
        <w:t>officinalis</w:t>
      </w:r>
      <w:proofErr w:type="spellEnd"/>
      <w:r w:rsidRPr="00841011">
        <w:rPr>
          <w:lang w:val="es-ES"/>
        </w:rPr>
        <w:t>).</w:t>
      </w:r>
    </w:p>
    <w:p w14:paraId="4A999E18" w14:textId="77777777" w:rsidR="00A4234D" w:rsidRPr="00841011" w:rsidRDefault="00000000">
      <w:pPr>
        <w:numPr>
          <w:ilvl w:val="1"/>
          <w:numId w:val="5"/>
        </w:numPr>
        <w:rPr>
          <w:lang w:val="es-ES"/>
        </w:rPr>
      </w:pPr>
      <w:r w:rsidRPr="00841011">
        <w:rPr>
          <w:i/>
          <w:iCs/>
          <w:lang w:val="es-ES"/>
        </w:rPr>
        <w:t>Vegetación de ribera:</w:t>
      </w:r>
      <w:r w:rsidRPr="00841011">
        <w:rPr>
          <w:lang w:val="es-ES"/>
        </w:rPr>
        <w:t xml:space="preserve"> </w:t>
      </w:r>
      <w:proofErr w:type="spellStart"/>
      <w:r w:rsidRPr="00841011">
        <w:rPr>
          <w:lang w:val="es-ES"/>
        </w:rPr>
        <w:t>Tamarix</w:t>
      </w:r>
      <w:proofErr w:type="spellEnd"/>
      <w:r w:rsidRPr="00841011">
        <w:rPr>
          <w:lang w:val="es-ES"/>
        </w:rPr>
        <w:t xml:space="preserve"> (</w:t>
      </w:r>
      <w:proofErr w:type="spellStart"/>
      <w:r w:rsidRPr="00841011">
        <w:rPr>
          <w:i/>
          <w:iCs/>
          <w:lang w:val="es-ES"/>
        </w:rPr>
        <w:t>Tamarix</w:t>
      </w:r>
      <w:proofErr w:type="spellEnd"/>
      <w:r w:rsidRPr="00841011">
        <w:rPr>
          <w:i/>
          <w:iCs/>
          <w:lang w:val="es-ES"/>
        </w:rPr>
        <w:t xml:space="preserve"> </w:t>
      </w:r>
      <w:proofErr w:type="spellStart"/>
      <w:r w:rsidRPr="00841011">
        <w:rPr>
          <w:i/>
          <w:iCs/>
          <w:lang w:val="es-ES"/>
        </w:rPr>
        <w:t>gallica</w:t>
      </w:r>
      <w:proofErr w:type="spellEnd"/>
      <w:r w:rsidRPr="00841011">
        <w:rPr>
          <w:lang w:val="es-ES"/>
        </w:rPr>
        <w:t>), adelfa (</w:t>
      </w:r>
      <w:proofErr w:type="spellStart"/>
      <w:r w:rsidRPr="00841011">
        <w:rPr>
          <w:i/>
          <w:iCs/>
          <w:lang w:val="es-ES"/>
        </w:rPr>
        <w:t>Nerium</w:t>
      </w:r>
      <w:proofErr w:type="spellEnd"/>
      <w:r w:rsidRPr="00841011">
        <w:rPr>
          <w:i/>
          <w:iCs/>
          <w:lang w:val="es-ES"/>
        </w:rPr>
        <w:t xml:space="preserve"> </w:t>
      </w:r>
      <w:proofErr w:type="spellStart"/>
      <w:r w:rsidRPr="00841011">
        <w:rPr>
          <w:i/>
          <w:iCs/>
          <w:lang w:val="es-ES"/>
        </w:rPr>
        <w:t>oleander</w:t>
      </w:r>
      <w:proofErr w:type="spellEnd"/>
      <w:r w:rsidRPr="00841011">
        <w:rPr>
          <w:lang w:val="es-ES"/>
        </w:rPr>
        <w:t>), juncos (</w:t>
      </w:r>
      <w:proofErr w:type="spellStart"/>
      <w:r w:rsidRPr="00841011">
        <w:rPr>
          <w:i/>
          <w:iCs/>
          <w:lang w:val="es-ES"/>
        </w:rPr>
        <w:t>Juncus</w:t>
      </w:r>
      <w:proofErr w:type="spellEnd"/>
      <w:r w:rsidRPr="00841011">
        <w:rPr>
          <w:i/>
          <w:iCs/>
          <w:lang w:val="es-ES"/>
        </w:rPr>
        <w:t xml:space="preserve"> </w:t>
      </w:r>
      <w:proofErr w:type="spellStart"/>
      <w:r w:rsidRPr="00841011">
        <w:rPr>
          <w:i/>
          <w:iCs/>
          <w:lang w:val="es-ES"/>
        </w:rPr>
        <w:t>spp</w:t>
      </w:r>
      <w:proofErr w:type="spellEnd"/>
      <w:r w:rsidRPr="00841011">
        <w:rPr>
          <w:i/>
          <w:iCs/>
          <w:lang w:val="es-ES"/>
        </w:rPr>
        <w:t>.</w:t>
      </w:r>
      <w:r w:rsidRPr="00841011">
        <w:rPr>
          <w:lang w:val="es-ES"/>
        </w:rPr>
        <w:t>) en las zonas más húmedas del arroyo.</w:t>
      </w:r>
    </w:p>
    <w:p w14:paraId="0252DB09" w14:textId="77777777" w:rsidR="00A4234D" w:rsidRPr="00841011" w:rsidRDefault="00000000">
      <w:pPr>
        <w:numPr>
          <w:ilvl w:val="1"/>
          <w:numId w:val="5"/>
        </w:numPr>
        <w:rPr>
          <w:lang w:val="es-ES"/>
        </w:rPr>
      </w:pPr>
      <w:r w:rsidRPr="00841011">
        <w:rPr>
          <w:i/>
          <w:iCs/>
          <w:lang w:val="es-ES"/>
        </w:rPr>
        <w:t>Campos abandonados:</w:t>
      </w:r>
      <w:r w:rsidRPr="00841011">
        <w:rPr>
          <w:lang w:val="es-ES"/>
        </w:rPr>
        <w:t xml:space="preserve"> Gramíneas y herbáceas ruderales.</w:t>
      </w:r>
    </w:p>
    <w:p w14:paraId="3FA9935B" w14:textId="77777777" w:rsidR="00A4234D" w:rsidRDefault="00000000">
      <w:pPr>
        <w:numPr>
          <w:ilvl w:val="0"/>
          <w:numId w:val="4"/>
        </w:numPr>
      </w:pPr>
      <w:r>
        <w:rPr>
          <w:b/>
          <w:bCs/>
        </w:rPr>
        <w:t>Fauna:</w:t>
      </w:r>
    </w:p>
    <w:p w14:paraId="6786CE8B" w14:textId="77777777" w:rsidR="00A4234D" w:rsidRDefault="00000000">
      <w:pPr>
        <w:numPr>
          <w:ilvl w:val="1"/>
          <w:numId w:val="6"/>
        </w:numPr>
      </w:pPr>
      <w:r w:rsidRPr="00841011">
        <w:rPr>
          <w:i/>
          <w:iCs/>
          <w:lang w:val="es-ES"/>
        </w:rPr>
        <w:t>Aves:</w:t>
      </w:r>
      <w:r w:rsidRPr="00841011">
        <w:rPr>
          <w:lang w:val="es-ES"/>
        </w:rPr>
        <w:t xml:space="preserve"> Cogujada común (</w:t>
      </w:r>
      <w:proofErr w:type="spellStart"/>
      <w:r w:rsidRPr="00841011">
        <w:rPr>
          <w:i/>
          <w:iCs/>
          <w:lang w:val="es-ES"/>
        </w:rPr>
        <w:t>Galerida</w:t>
      </w:r>
      <w:proofErr w:type="spellEnd"/>
      <w:r w:rsidRPr="00841011">
        <w:rPr>
          <w:i/>
          <w:iCs/>
          <w:lang w:val="es-ES"/>
        </w:rPr>
        <w:t xml:space="preserve"> </w:t>
      </w:r>
      <w:proofErr w:type="spellStart"/>
      <w:r w:rsidRPr="00841011">
        <w:rPr>
          <w:i/>
          <w:iCs/>
          <w:lang w:val="es-ES"/>
        </w:rPr>
        <w:t>cristata</w:t>
      </w:r>
      <w:proofErr w:type="spellEnd"/>
      <w:r w:rsidRPr="00841011">
        <w:rPr>
          <w:lang w:val="es-ES"/>
        </w:rPr>
        <w:t>), alondra común (</w:t>
      </w:r>
      <w:r w:rsidRPr="00841011">
        <w:rPr>
          <w:i/>
          <w:iCs/>
          <w:lang w:val="es-ES"/>
        </w:rPr>
        <w:t xml:space="preserve">Alauda </w:t>
      </w:r>
      <w:proofErr w:type="spellStart"/>
      <w:r w:rsidRPr="00841011">
        <w:rPr>
          <w:i/>
          <w:iCs/>
          <w:lang w:val="es-ES"/>
        </w:rPr>
        <w:t>arvensis</w:t>
      </w:r>
      <w:proofErr w:type="spellEnd"/>
      <w:r w:rsidRPr="00841011">
        <w:rPr>
          <w:lang w:val="es-ES"/>
        </w:rPr>
        <w:t>), perdiz roja (</w:t>
      </w:r>
      <w:proofErr w:type="spellStart"/>
      <w:r w:rsidRPr="00841011">
        <w:rPr>
          <w:i/>
          <w:iCs/>
          <w:lang w:val="es-ES"/>
        </w:rPr>
        <w:t>Alectoris</w:t>
      </w:r>
      <w:proofErr w:type="spellEnd"/>
      <w:r w:rsidRPr="00841011">
        <w:rPr>
          <w:i/>
          <w:iCs/>
          <w:lang w:val="es-ES"/>
        </w:rPr>
        <w:t xml:space="preserve"> rufa</w:t>
      </w:r>
      <w:r w:rsidRPr="00841011">
        <w:rPr>
          <w:lang w:val="es-ES"/>
        </w:rPr>
        <w:t>), cernícalo vulgar (</w:t>
      </w:r>
      <w:r w:rsidRPr="00841011">
        <w:rPr>
          <w:i/>
          <w:iCs/>
          <w:lang w:val="es-ES"/>
        </w:rPr>
        <w:t xml:space="preserve">Falco </w:t>
      </w:r>
      <w:proofErr w:type="spellStart"/>
      <w:r w:rsidRPr="00841011">
        <w:rPr>
          <w:i/>
          <w:iCs/>
          <w:lang w:val="es-ES"/>
        </w:rPr>
        <w:t>tinnunculus</w:t>
      </w:r>
      <w:proofErr w:type="spellEnd"/>
      <w:r w:rsidRPr="00841011">
        <w:rPr>
          <w:lang w:val="es-ES"/>
        </w:rPr>
        <w:t>), abejaruco europeo (</w:t>
      </w:r>
      <w:proofErr w:type="spellStart"/>
      <w:r w:rsidRPr="00841011">
        <w:rPr>
          <w:i/>
          <w:iCs/>
          <w:lang w:val="es-ES"/>
        </w:rPr>
        <w:t>Merops</w:t>
      </w:r>
      <w:proofErr w:type="spellEnd"/>
      <w:r w:rsidRPr="00841011">
        <w:rPr>
          <w:i/>
          <w:iCs/>
          <w:lang w:val="es-ES"/>
        </w:rPr>
        <w:t xml:space="preserve"> </w:t>
      </w:r>
      <w:proofErr w:type="spellStart"/>
      <w:r w:rsidRPr="00841011">
        <w:rPr>
          <w:i/>
          <w:iCs/>
          <w:lang w:val="es-ES"/>
        </w:rPr>
        <w:t>apiaster</w:t>
      </w:r>
      <w:proofErr w:type="spellEnd"/>
      <w:r w:rsidRPr="00841011">
        <w:rPr>
          <w:lang w:val="es-ES"/>
        </w:rPr>
        <w:t xml:space="preserve">) en la ribera. </w:t>
      </w:r>
      <w:proofErr w:type="spellStart"/>
      <w:r>
        <w:t>Posible</w:t>
      </w:r>
      <w:proofErr w:type="spellEnd"/>
      <w:r>
        <w:t xml:space="preserve"> </w:t>
      </w:r>
      <w:proofErr w:type="spellStart"/>
      <w:r>
        <w:t>presencia</w:t>
      </w:r>
      <w:proofErr w:type="spellEnd"/>
      <w:r>
        <w:t xml:space="preserve"> de </w:t>
      </w:r>
      <w:proofErr w:type="spellStart"/>
      <w:r>
        <w:t>aves</w:t>
      </w:r>
      <w:proofErr w:type="spellEnd"/>
      <w:r>
        <w:t xml:space="preserve"> </w:t>
      </w:r>
      <w:proofErr w:type="spellStart"/>
      <w:r>
        <w:t>esteparias</w:t>
      </w:r>
      <w:proofErr w:type="spellEnd"/>
      <w:r>
        <w:t xml:space="preserve"> </w:t>
      </w:r>
      <w:proofErr w:type="spellStart"/>
      <w:r>
        <w:t>en</w:t>
      </w:r>
      <w:proofErr w:type="spellEnd"/>
      <w:r>
        <w:t xml:space="preserve"> </w:t>
      </w:r>
      <w:proofErr w:type="spellStart"/>
      <w:r>
        <w:t>los</w:t>
      </w:r>
      <w:proofErr w:type="spellEnd"/>
      <w:r>
        <w:t xml:space="preserve"> campos.</w:t>
      </w:r>
    </w:p>
    <w:p w14:paraId="39AE9C17" w14:textId="77777777" w:rsidR="00A4234D" w:rsidRPr="00841011" w:rsidRDefault="00000000">
      <w:pPr>
        <w:numPr>
          <w:ilvl w:val="1"/>
          <w:numId w:val="6"/>
        </w:numPr>
        <w:rPr>
          <w:lang w:val="es-ES"/>
        </w:rPr>
      </w:pPr>
      <w:r w:rsidRPr="00841011">
        <w:rPr>
          <w:i/>
          <w:iCs/>
          <w:lang w:val="es-ES"/>
        </w:rPr>
        <w:t>Mamíferos:</w:t>
      </w:r>
      <w:r w:rsidRPr="00841011">
        <w:rPr>
          <w:lang w:val="es-ES"/>
        </w:rPr>
        <w:t xml:space="preserve"> Conejo (</w:t>
      </w:r>
      <w:proofErr w:type="spellStart"/>
      <w:r w:rsidRPr="00841011">
        <w:rPr>
          <w:i/>
          <w:iCs/>
          <w:lang w:val="es-ES"/>
        </w:rPr>
        <w:t>Oryctolagus</w:t>
      </w:r>
      <w:proofErr w:type="spellEnd"/>
      <w:r w:rsidRPr="00841011">
        <w:rPr>
          <w:i/>
          <w:iCs/>
          <w:lang w:val="es-ES"/>
        </w:rPr>
        <w:t xml:space="preserve"> </w:t>
      </w:r>
      <w:proofErr w:type="spellStart"/>
      <w:r w:rsidRPr="00841011">
        <w:rPr>
          <w:i/>
          <w:iCs/>
          <w:lang w:val="es-ES"/>
        </w:rPr>
        <w:t>cuniculus</w:t>
      </w:r>
      <w:proofErr w:type="spellEnd"/>
      <w:r w:rsidRPr="00841011">
        <w:rPr>
          <w:lang w:val="es-ES"/>
        </w:rPr>
        <w:t>), liebre (</w:t>
      </w:r>
      <w:proofErr w:type="spellStart"/>
      <w:r w:rsidRPr="00841011">
        <w:rPr>
          <w:i/>
          <w:iCs/>
          <w:lang w:val="es-ES"/>
        </w:rPr>
        <w:t>Lepus</w:t>
      </w:r>
      <w:proofErr w:type="spellEnd"/>
      <w:r w:rsidRPr="00841011">
        <w:rPr>
          <w:i/>
          <w:iCs/>
          <w:lang w:val="es-ES"/>
        </w:rPr>
        <w:t xml:space="preserve"> </w:t>
      </w:r>
      <w:proofErr w:type="spellStart"/>
      <w:r w:rsidRPr="00841011">
        <w:rPr>
          <w:i/>
          <w:iCs/>
          <w:lang w:val="es-ES"/>
        </w:rPr>
        <w:t>granatensis</w:t>
      </w:r>
      <w:proofErr w:type="spellEnd"/>
      <w:r w:rsidRPr="00841011">
        <w:rPr>
          <w:lang w:val="es-ES"/>
        </w:rPr>
        <w:t>), zorro (</w:t>
      </w:r>
      <w:proofErr w:type="spellStart"/>
      <w:r w:rsidRPr="00841011">
        <w:rPr>
          <w:i/>
          <w:iCs/>
          <w:lang w:val="es-ES"/>
        </w:rPr>
        <w:t>Vulpes</w:t>
      </w:r>
      <w:proofErr w:type="spellEnd"/>
      <w:r w:rsidRPr="00841011">
        <w:rPr>
          <w:i/>
          <w:iCs/>
          <w:lang w:val="es-ES"/>
        </w:rPr>
        <w:t xml:space="preserve"> </w:t>
      </w:r>
      <w:proofErr w:type="spellStart"/>
      <w:r w:rsidRPr="00841011">
        <w:rPr>
          <w:i/>
          <w:iCs/>
          <w:lang w:val="es-ES"/>
        </w:rPr>
        <w:t>vulpes</w:t>
      </w:r>
      <w:proofErr w:type="spellEnd"/>
      <w:r w:rsidRPr="00841011">
        <w:rPr>
          <w:lang w:val="es-ES"/>
        </w:rPr>
        <w:t>), jabalí (</w:t>
      </w:r>
      <w:r w:rsidRPr="00841011">
        <w:rPr>
          <w:i/>
          <w:iCs/>
          <w:lang w:val="es-ES"/>
        </w:rPr>
        <w:t xml:space="preserve">Sus </w:t>
      </w:r>
      <w:proofErr w:type="spellStart"/>
      <w:r w:rsidRPr="00841011">
        <w:rPr>
          <w:i/>
          <w:iCs/>
          <w:lang w:val="es-ES"/>
        </w:rPr>
        <w:t>scrofa</w:t>
      </w:r>
      <w:proofErr w:type="spellEnd"/>
      <w:r w:rsidRPr="00841011">
        <w:rPr>
          <w:lang w:val="es-ES"/>
        </w:rPr>
        <w:t>).</w:t>
      </w:r>
    </w:p>
    <w:p w14:paraId="7AA6DFEA" w14:textId="77777777" w:rsidR="00A4234D" w:rsidRPr="00841011" w:rsidRDefault="00000000">
      <w:pPr>
        <w:numPr>
          <w:ilvl w:val="1"/>
          <w:numId w:val="6"/>
        </w:numPr>
        <w:rPr>
          <w:lang w:val="es-ES"/>
        </w:rPr>
      </w:pPr>
      <w:r w:rsidRPr="00841011">
        <w:rPr>
          <w:i/>
          <w:iCs/>
          <w:lang w:val="es-ES"/>
        </w:rPr>
        <w:t>Reptiles y anfibios:</w:t>
      </w:r>
      <w:r w:rsidRPr="00841011">
        <w:rPr>
          <w:lang w:val="es-ES"/>
        </w:rPr>
        <w:t xml:space="preserve"> Lagartija ibérica (</w:t>
      </w:r>
      <w:proofErr w:type="spellStart"/>
      <w:r w:rsidRPr="00841011">
        <w:rPr>
          <w:i/>
          <w:iCs/>
          <w:lang w:val="es-ES"/>
        </w:rPr>
        <w:t>Podarcis</w:t>
      </w:r>
      <w:proofErr w:type="spellEnd"/>
      <w:r w:rsidRPr="00841011">
        <w:rPr>
          <w:i/>
          <w:iCs/>
          <w:lang w:val="es-ES"/>
        </w:rPr>
        <w:t xml:space="preserve"> </w:t>
      </w:r>
      <w:proofErr w:type="spellStart"/>
      <w:r w:rsidRPr="00841011">
        <w:rPr>
          <w:i/>
          <w:iCs/>
          <w:lang w:val="es-ES"/>
        </w:rPr>
        <w:t>hispanica</w:t>
      </w:r>
      <w:proofErr w:type="spellEnd"/>
      <w:r w:rsidRPr="00841011">
        <w:rPr>
          <w:lang w:val="es-ES"/>
        </w:rPr>
        <w:t>), culebra bastarda (</w:t>
      </w:r>
      <w:proofErr w:type="spellStart"/>
      <w:r w:rsidRPr="00841011">
        <w:rPr>
          <w:i/>
          <w:iCs/>
          <w:lang w:val="es-ES"/>
        </w:rPr>
        <w:t>Malpolon</w:t>
      </w:r>
      <w:proofErr w:type="spellEnd"/>
      <w:r w:rsidRPr="00841011">
        <w:rPr>
          <w:i/>
          <w:iCs/>
          <w:lang w:val="es-ES"/>
        </w:rPr>
        <w:t xml:space="preserve"> </w:t>
      </w:r>
      <w:proofErr w:type="spellStart"/>
      <w:r w:rsidRPr="00841011">
        <w:rPr>
          <w:i/>
          <w:iCs/>
          <w:lang w:val="es-ES"/>
        </w:rPr>
        <w:t>monspessulanus</w:t>
      </w:r>
      <w:proofErr w:type="spellEnd"/>
      <w:r w:rsidRPr="00841011">
        <w:rPr>
          <w:lang w:val="es-ES"/>
        </w:rPr>
        <w:t>). En el arroyo, sapo común (</w:t>
      </w:r>
      <w:r w:rsidRPr="00841011">
        <w:rPr>
          <w:i/>
          <w:iCs/>
          <w:lang w:val="es-ES"/>
        </w:rPr>
        <w:t>Bufo bufo</w:t>
      </w:r>
      <w:r w:rsidRPr="00841011">
        <w:rPr>
          <w:lang w:val="es-ES"/>
        </w:rPr>
        <w:t>) y rana común (</w:t>
      </w:r>
      <w:proofErr w:type="spellStart"/>
      <w:r w:rsidRPr="00841011">
        <w:rPr>
          <w:i/>
          <w:iCs/>
          <w:lang w:val="es-ES"/>
        </w:rPr>
        <w:t>Pelophylax</w:t>
      </w:r>
      <w:proofErr w:type="spellEnd"/>
      <w:r w:rsidRPr="00841011">
        <w:rPr>
          <w:i/>
          <w:iCs/>
          <w:lang w:val="es-ES"/>
        </w:rPr>
        <w:t xml:space="preserve"> </w:t>
      </w:r>
      <w:proofErr w:type="spellStart"/>
      <w:r w:rsidRPr="00841011">
        <w:rPr>
          <w:i/>
          <w:iCs/>
          <w:lang w:val="es-ES"/>
        </w:rPr>
        <w:t>perezi</w:t>
      </w:r>
      <w:proofErr w:type="spellEnd"/>
      <w:r w:rsidRPr="00841011">
        <w:rPr>
          <w:lang w:val="es-ES"/>
        </w:rPr>
        <w:t>).</w:t>
      </w:r>
    </w:p>
    <w:p w14:paraId="6EE911BC" w14:textId="77777777" w:rsidR="00A4234D" w:rsidRPr="00841011" w:rsidRDefault="00000000">
      <w:pPr>
        <w:numPr>
          <w:ilvl w:val="1"/>
          <w:numId w:val="6"/>
        </w:numPr>
        <w:rPr>
          <w:lang w:val="es-ES"/>
        </w:rPr>
      </w:pPr>
      <w:r w:rsidRPr="00841011">
        <w:rPr>
          <w:i/>
          <w:iCs/>
          <w:lang w:val="es-ES"/>
        </w:rPr>
        <w:t>Insectos:</w:t>
      </w:r>
      <w:r w:rsidRPr="00841011">
        <w:rPr>
          <w:lang w:val="es-ES"/>
        </w:rPr>
        <w:t xml:space="preserve"> Numerosas especies de coleópteros, lepidópteros (mariposas), himenópteros (abejas, avispas) polinizadores.</w:t>
      </w:r>
    </w:p>
    <w:p w14:paraId="7E5A51B4" w14:textId="77777777" w:rsidR="00A4234D" w:rsidRDefault="00000000">
      <w:pPr>
        <w:pStyle w:val="Ttulo3"/>
      </w:pPr>
      <w:bookmarkStart w:id="10" w:name="bookmark=id.qgyue616x96e" w:colFirst="0" w:colLast="0"/>
      <w:bookmarkEnd w:id="10"/>
      <w:r>
        <w:t xml:space="preserve">4. </w:t>
      </w:r>
      <w:proofErr w:type="spellStart"/>
      <w:r>
        <w:t>Relaciones</w:t>
      </w:r>
      <w:proofErr w:type="spellEnd"/>
      <w:r>
        <w:t xml:space="preserve"> </w:t>
      </w:r>
      <w:proofErr w:type="spellStart"/>
      <w:r>
        <w:t>Tróficas</w:t>
      </w:r>
      <w:proofErr w:type="spellEnd"/>
      <w:r>
        <w:t xml:space="preserve"> y </w:t>
      </w:r>
      <w:proofErr w:type="spellStart"/>
      <w:r>
        <w:t>Niveles</w:t>
      </w:r>
      <w:proofErr w:type="spellEnd"/>
    </w:p>
    <w:p w14:paraId="69FD62B2" w14:textId="77777777" w:rsidR="00A4234D" w:rsidRPr="00841011" w:rsidRDefault="00000000">
      <w:pPr>
        <w:numPr>
          <w:ilvl w:val="0"/>
          <w:numId w:val="7"/>
        </w:numPr>
        <w:rPr>
          <w:lang w:val="es-ES"/>
        </w:rPr>
      </w:pPr>
      <w:r w:rsidRPr="00841011">
        <w:rPr>
          <w:b/>
          <w:bCs/>
          <w:lang w:val="es-ES"/>
        </w:rPr>
        <w:t>Productores:</w:t>
      </w:r>
      <w:r w:rsidRPr="00841011">
        <w:rPr>
          <w:lang w:val="es-ES"/>
        </w:rPr>
        <w:t xml:space="preserve"> Plantas del matorral (encina, romero), vegetación de ribera (</w:t>
      </w:r>
      <w:proofErr w:type="spellStart"/>
      <w:r w:rsidRPr="00841011">
        <w:rPr>
          <w:lang w:val="es-ES"/>
        </w:rPr>
        <w:t>tamarix</w:t>
      </w:r>
      <w:proofErr w:type="spellEnd"/>
      <w:r w:rsidRPr="00841011">
        <w:rPr>
          <w:lang w:val="es-ES"/>
        </w:rPr>
        <w:t>, juncos), gramíneas y herbáceas de los campos.</w:t>
      </w:r>
    </w:p>
    <w:p w14:paraId="38C02DB1" w14:textId="77777777" w:rsidR="00A4234D" w:rsidRPr="00841011" w:rsidRDefault="00000000">
      <w:pPr>
        <w:numPr>
          <w:ilvl w:val="0"/>
          <w:numId w:val="7"/>
        </w:numPr>
        <w:rPr>
          <w:lang w:val="es-ES"/>
        </w:rPr>
      </w:pPr>
      <w:r w:rsidRPr="00841011">
        <w:rPr>
          <w:b/>
          <w:bCs/>
          <w:lang w:val="es-ES"/>
        </w:rPr>
        <w:t>Consumidores Primarios (Herbívoros):</w:t>
      </w:r>
      <w:r w:rsidRPr="00841011">
        <w:rPr>
          <w:lang w:val="es-ES"/>
        </w:rPr>
        <w:t xml:space="preserve"> Conejo, liebre (se alimentan de plantas y hierbas), insectos (saltamontes, orugas que comen hojas).</w:t>
      </w:r>
    </w:p>
    <w:p w14:paraId="3FA5AFC6" w14:textId="77777777" w:rsidR="00A4234D" w:rsidRPr="00841011" w:rsidRDefault="00000000">
      <w:pPr>
        <w:numPr>
          <w:ilvl w:val="0"/>
          <w:numId w:val="7"/>
        </w:numPr>
        <w:rPr>
          <w:lang w:val="es-ES"/>
        </w:rPr>
      </w:pPr>
      <w:r w:rsidRPr="00841011">
        <w:rPr>
          <w:b/>
          <w:bCs/>
          <w:lang w:val="es-ES"/>
        </w:rPr>
        <w:t>Consumidores Secundarios (Carnívoros/Omnívoros):</w:t>
      </w:r>
      <w:r w:rsidRPr="00841011">
        <w:rPr>
          <w:lang w:val="es-ES"/>
        </w:rPr>
        <w:t xml:space="preserve"> Zorro (depreda conejos, liebres), cernícalo vulgar (caza pequeños roedores e insectos), lagartijas (insectívoras), abejaruco (insectívoro).</w:t>
      </w:r>
    </w:p>
    <w:p w14:paraId="52551BEA" w14:textId="77777777" w:rsidR="00A4234D" w:rsidRPr="00841011" w:rsidRDefault="00000000">
      <w:pPr>
        <w:numPr>
          <w:ilvl w:val="0"/>
          <w:numId w:val="7"/>
        </w:numPr>
        <w:rPr>
          <w:lang w:val="es-ES"/>
        </w:rPr>
      </w:pPr>
      <w:r w:rsidRPr="00841011">
        <w:rPr>
          <w:b/>
          <w:bCs/>
          <w:lang w:val="es-ES"/>
        </w:rPr>
        <w:lastRenderedPageBreak/>
        <w:t>Consumidores Terciarios (Superdepredadores):</w:t>
      </w:r>
      <w:r w:rsidRPr="00841011">
        <w:rPr>
          <w:lang w:val="es-ES"/>
        </w:rPr>
        <w:t xml:space="preserve"> Águila imperial ibérica (si hay presencia, depredaría zorros, conejos, aves), aunque su presencia directa en la zona es poco probable, su área de campeo podría verse afectada.</w:t>
      </w:r>
    </w:p>
    <w:p w14:paraId="261CC9CF" w14:textId="77777777" w:rsidR="00A4234D" w:rsidRPr="00841011" w:rsidRDefault="00000000">
      <w:pPr>
        <w:numPr>
          <w:ilvl w:val="0"/>
          <w:numId w:val="7"/>
        </w:numPr>
        <w:rPr>
          <w:lang w:val="es-ES"/>
        </w:rPr>
      </w:pPr>
      <w:r w:rsidRPr="00841011">
        <w:rPr>
          <w:b/>
          <w:bCs/>
          <w:lang w:val="es-ES"/>
        </w:rPr>
        <w:t>Descomponedores:</w:t>
      </w:r>
      <w:r w:rsidRPr="00841011">
        <w:rPr>
          <w:lang w:val="es-ES"/>
        </w:rPr>
        <w:t xml:space="preserve"> Bacterias, hongos, lombrices y otros invertebrados del suelo que degradan la materia orgánica (restos de plantas y animales) y la reincorporan al suelo como nutrientes.</w:t>
      </w:r>
    </w:p>
    <w:p w14:paraId="3976CFF5" w14:textId="77777777" w:rsidR="00A4234D" w:rsidRPr="00841011" w:rsidRDefault="00000000">
      <w:pPr>
        <w:rPr>
          <w:lang w:val="es-ES"/>
        </w:rPr>
      </w:pPr>
      <w:r w:rsidRPr="00841011">
        <w:rPr>
          <w:b/>
          <w:bCs/>
          <w:lang w:val="es-ES"/>
        </w:rPr>
        <w:t>Ejemplo de cadena trófica:</w:t>
      </w:r>
      <w:r w:rsidRPr="00841011">
        <w:rPr>
          <w:lang w:val="es-ES"/>
        </w:rPr>
        <w:t xml:space="preserve"> Hierba </w:t>
      </w:r>
      <m:oMath>
        <m:r>
          <w:rPr>
            <w:rFonts w:ascii="Cambria Math" w:hAnsi="Cambria Math"/>
            <w:lang w:val="es-ES"/>
          </w:rPr>
          <m:t>→</m:t>
        </m:r>
      </m:oMath>
      <w:r w:rsidRPr="00841011">
        <w:rPr>
          <w:lang w:val="es-ES"/>
        </w:rPr>
        <w:t xml:space="preserve"> Conejo </w:t>
      </w:r>
      <m:oMath>
        <m:r>
          <w:rPr>
            <w:rFonts w:ascii="Cambria Math" w:hAnsi="Cambria Math"/>
            <w:lang w:val="es-ES"/>
          </w:rPr>
          <m:t>→</m:t>
        </m:r>
      </m:oMath>
      <w:r w:rsidRPr="00841011">
        <w:rPr>
          <w:lang w:val="es-ES"/>
        </w:rPr>
        <w:t xml:space="preserve"> Zorro </w:t>
      </w:r>
      <m:oMath>
        <m:r>
          <w:rPr>
            <w:rFonts w:ascii="Cambria Math" w:hAnsi="Cambria Math"/>
            <w:lang w:val="es-ES"/>
          </w:rPr>
          <m:t>→</m:t>
        </m:r>
      </m:oMath>
      <w:r w:rsidRPr="00841011">
        <w:rPr>
          <w:lang w:val="es-ES"/>
        </w:rPr>
        <w:t xml:space="preserve"> Descomponedores.</w:t>
      </w:r>
    </w:p>
    <w:p w14:paraId="1E14C7F7" w14:textId="77777777" w:rsidR="00A4234D" w:rsidRDefault="00000000">
      <w:pPr>
        <w:pStyle w:val="Ttulo3"/>
      </w:pPr>
      <w:bookmarkStart w:id="11" w:name="bookmark=id.556i78261qzu" w:colFirst="0" w:colLast="0"/>
      <w:bookmarkEnd w:id="11"/>
      <w:r>
        <w:t xml:space="preserve">5. </w:t>
      </w:r>
      <w:proofErr w:type="spellStart"/>
      <w:r>
        <w:t>Relaciones</w:t>
      </w:r>
      <w:proofErr w:type="spellEnd"/>
      <w:r>
        <w:t xml:space="preserve"> Intra e </w:t>
      </w:r>
      <w:proofErr w:type="spellStart"/>
      <w:r>
        <w:t>Interespecíficas</w:t>
      </w:r>
      <w:proofErr w:type="spellEnd"/>
    </w:p>
    <w:p w14:paraId="1E482008" w14:textId="77777777" w:rsidR="00A4234D" w:rsidRDefault="00000000">
      <w:pPr>
        <w:numPr>
          <w:ilvl w:val="0"/>
          <w:numId w:val="8"/>
        </w:numPr>
      </w:pPr>
      <w:proofErr w:type="spellStart"/>
      <w:r>
        <w:rPr>
          <w:b/>
          <w:bCs/>
        </w:rPr>
        <w:t>Intraespecíficas</w:t>
      </w:r>
      <w:proofErr w:type="spellEnd"/>
      <w:r>
        <w:rPr>
          <w:b/>
          <w:bCs/>
        </w:rPr>
        <w:t>:</w:t>
      </w:r>
    </w:p>
    <w:p w14:paraId="50018974" w14:textId="77777777" w:rsidR="00A4234D" w:rsidRPr="00841011" w:rsidRDefault="00000000">
      <w:pPr>
        <w:numPr>
          <w:ilvl w:val="1"/>
          <w:numId w:val="9"/>
        </w:numPr>
        <w:rPr>
          <w:lang w:val="es-ES"/>
        </w:rPr>
      </w:pPr>
      <w:r w:rsidRPr="00841011">
        <w:rPr>
          <w:i/>
          <w:iCs/>
          <w:lang w:val="es-ES"/>
        </w:rPr>
        <w:t>Competencia:</w:t>
      </w:r>
      <w:r w:rsidRPr="00841011">
        <w:rPr>
          <w:lang w:val="es-ES"/>
        </w:rPr>
        <w:t xml:space="preserve"> Conejos compitiendo por alimento y refugio.</w:t>
      </w:r>
    </w:p>
    <w:p w14:paraId="660309F8" w14:textId="77777777" w:rsidR="00A4234D" w:rsidRPr="00841011" w:rsidRDefault="00000000">
      <w:pPr>
        <w:numPr>
          <w:ilvl w:val="1"/>
          <w:numId w:val="9"/>
        </w:numPr>
        <w:rPr>
          <w:lang w:val="es-ES"/>
        </w:rPr>
      </w:pPr>
      <w:r w:rsidRPr="00841011">
        <w:rPr>
          <w:i/>
          <w:iCs/>
          <w:lang w:val="es-ES"/>
        </w:rPr>
        <w:t>Asociaciones gregarias:</w:t>
      </w:r>
      <w:r w:rsidRPr="00841011">
        <w:rPr>
          <w:lang w:val="es-ES"/>
        </w:rPr>
        <w:t xml:space="preserve"> Bandadas de aves como las cogujadas.</w:t>
      </w:r>
    </w:p>
    <w:p w14:paraId="1DA25F57" w14:textId="77777777" w:rsidR="00A4234D" w:rsidRDefault="00000000">
      <w:pPr>
        <w:numPr>
          <w:ilvl w:val="0"/>
          <w:numId w:val="8"/>
        </w:numPr>
      </w:pPr>
      <w:proofErr w:type="spellStart"/>
      <w:r>
        <w:rPr>
          <w:b/>
          <w:bCs/>
        </w:rPr>
        <w:t>Interespecíficas</w:t>
      </w:r>
      <w:proofErr w:type="spellEnd"/>
      <w:r>
        <w:rPr>
          <w:b/>
          <w:bCs/>
        </w:rPr>
        <w:t>:</w:t>
      </w:r>
    </w:p>
    <w:p w14:paraId="793043D3" w14:textId="77777777" w:rsidR="00A4234D" w:rsidRPr="00841011" w:rsidRDefault="00000000">
      <w:pPr>
        <w:numPr>
          <w:ilvl w:val="1"/>
          <w:numId w:val="10"/>
        </w:numPr>
        <w:rPr>
          <w:lang w:val="es-ES"/>
        </w:rPr>
      </w:pPr>
      <w:r w:rsidRPr="00841011">
        <w:rPr>
          <w:i/>
          <w:iCs/>
          <w:lang w:val="es-ES"/>
        </w:rPr>
        <w:t>Depredación:</w:t>
      </w:r>
      <w:r w:rsidRPr="00841011">
        <w:rPr>
          <w:lang w:val="es-ES"/>
        </w:rPr>
        <w:t xml:space="preserve"> Zorro y conejo. Cernícalo y roedor.</w:t>
      </w:r>
    </w:p>
    <w:p w14:paraId="4BA6F0D6" w14:textId="77777777" w:rsidR="00A4234D" w:rsidRPr="00841011" w:rsidRDefault="00000000">
      <w:pPr>
        <w:numPr>
          <w:ilvl w:val="1"/>
          <w:numId w:val="10"/>
        </w:numPr>
        <w:rPr>
          <w:lang w:val="es-ES"/>
        </w:rPr>
      </w:pPr>
      <w:r w:rsidRPr="00841011">
        <w:rPr>
          <w:i/>
          <w:iCs/>
          <w:lang w:val="es-ES"/>
        </w:rPr>
        <w:t>Competencia:</w:t>
      </w:r>
      <w:r w:rsidRPr="00841011">
        <w:rPr>
          <w:lang w:val="es-ES"/>
        </w:rPr>
        <w:t xml:space="preserve"> Zorro y cernícalo por presas similares.</w:t>
      </w:r>
    </w:p>
    <w:p w14:paraId="5E720CE5" w14:textId="77777777" w:rsidR="00A4234D" w:rsidRPr="00841011" w:rsidRDefault="00000000">
      <w:pPr>
        <w:numPr>
          <w:ilvl w:val="1"/>
          <w:numId w:val="10"/>
        </w:numPr>
        <w:rPr>
          <w:lang w:val="es-ES"/>
        </w:rPr>
      </w:pPr>
      <w:r w:rsidRPr="00841011">
        <w:rPr>
          <w:i/>
          <w:iCs/>
          <w:lang w:val="es-ES"/>
        </w:rPr>
        <w:t>Mutualismo:</w:t>
      </w:r>
      <w:r w:rsidRPr="00841011">
        <w:rPr>
          <w:lang w:val="es-ES"/>
        </w:rPr>
        <w:t xml:space="preserve"> Insectos polinizadores y plantas con flores.</w:t>
      </w:r>
    </w:p>
    <w:p w14:paraId="58658E26" w14:textId="77777777" w:rsidR="00A4234D" w:rsidRPr="00841011" w:rsidRDefault="00000000">
      <w:pPr>
        <w:pStyle w:val="Ttulo3"/>
        <w:rPr>
          <w:lang w:val="es-ES"/>
        </w:rPr>
      </w:pPr>
      <w:bookmarkStart w:id="12" w:name="bookmark=id.w521s16kpp39" w:colFirst="0" w:colLast="0"/>
      <w:bookmarkEnd w:id="12"/>
      <w:r w:rsidRPr="00841011">
        <w:rPr>
          <w:lang w:val="es-ES"/>
        </w:rPr>
        <w:t>6. Posibles Impactos Ambientales del Parque Solar</w:t>
      </w:r>
    </w:p>
    <w:p w14:paraId="4B0B234B" w14:textId="77777777" w:rsidR="00A4234D" w:rsidRPr="00841011" w:rsidRDefault="00000000">
      <w:pPr>
        <w:numPr>
          <w:ilvl w:val="0"/>
          <w:numId w:val="11"/>
        </w:numPr>
        <w:rPr>
          <w:lang w:val="es-ES"/>
        </w:rPr>
      </w:pPr>
      <w:r w:rsidRPr="00841011">
        <w:rPr>
          <w:b/>
          <w:bCs/>
          <w:lang w:val="es-ES"/>
        </w:rPr>
        <w:t>Pérdida y fragmentación de hábitat:</w:t>
      </w:r>
      <w:r w:rsidRPr="00841011">
        <w:rPr>
          <w:lang w:val="es-ES"/>
        </w:rPr>
        <w:t xml:space="preserve"> La ocupación de 75 hectáreas de terreno implica la eliminación de matorral mediterráneo y vegetación de campos, reduciendo el espacio disponible para la fauna y flora local. La instalación de paneles y vallas puede fragmentar los hábitats, dificultando el movimiento de especies como el conejo o el zorro.</w:t>
      </w:r>
    </w:p>
    <w:p w14:paraId="0555C5C6" w14:textId="77777777" w:rsidR="00A4234D" w:rsidRPr="00841011" w:rsidRDefault="00000000">
      <w:pPr>
        <w:numPr>
          <w:ilvl w:val="0"/>
          <w:numId w:val="11"/>
        </w:numPr>
        <w:rPr>
          <w:lang w:val="es-ES"/>
        </w:rPr>
      </w:pPr>
      <w:r w:rsidRPr="00841011">
        <w:rPr>
          <w:b/>
          <w:bCs/>
          <w:lang w:val="es-ES"/>
        </w:rPr>
        <w:t>Alteración del suelo y ciclo del agua:</w:t>
      </w:r>
      <w:r w:rsidRPr="00841011">
        <w:rPr>
          <w:lang w:val="es-ES"/>
        </w:rPr>
        <w:t xml:space="preserve"> La nivelación del terreno, la compactación por maquinaria y la cimentación de los paneles pueden alterar la estructura del suelo, su permeabilidad y la capacidad de infiltración de agua. Esto puede aumentar la erosión y afectar el arroyo estacional.</w:t>
      </w:r>
    </w:p>
    <w:p w14:paraId="4690E205" w14:textId="77777777" w:rsidR="00A4234D" w:rsidRPr="00841011" w:rsidRDefault="00000000">
      <w:pPr>
        <w:numPr>
          <w:ilvl w:val="0"/>
          <w:numId w:val="11"/>
        </w:numPr>
        <w:rPr>
          <w:lang w:val="es-ES"/>
        </w:rPr>
      </w:pPr>
      <w:r w:rsidRPr="00841011">
        <w:rPr>
          <w:b/>
          <w:bCs/>
          <w:lang w:val="es-ES"/>
        </w:rPr>
        <w:t>Efecto barrera y colisión:</w:t>
      </w:r>
      <w:r w:rsidRPr="00841011">
        <w:rPr>
          <w:lang w:val="es-ES"/>
        </w:rPr>
        <w:t xml:space="preserve"> Las vallas perimetrales pueden impedir el paso de la fauna. Los paneles solares pueden ser confundidos con masas de agua por aves, provocando colisiones.</w:t>
      </w:r>
    </w:p>
    <w:p w14:paraId="3F3BB049" w14:textId="77777777" w:rsidR="00A4234D" w:rsidRPr="00841011" w:rsidRDefault="00000000">
      <w:pPr>
        <w:numPr>
          <w:ilvl w:val="0"/>
          <w:numId w:val="11"/>
        </w:numPr>
        <w:rPr>
          <w:lang w:val="es-ES"/>
        </w:rPr>
      </w:pPr>
      <w:r w:rsidRPr="00841011">
        <w:rPr>
          <w:b/>
          <w:bCs/>
          <w:lang w:val="es-ES"/>
        </w:rPr>
        <w:t>Impacto visual y paisajístico:</w:t>
      </w:r>
      <w:r w:rsidRPr="00841011">
        <w:rPr>
          <w:lang w:val="es-ES"/>
        </w:rPr>
        <w:t xml:space="preserve"> La instalación de grandes extensiones de paneles solares y estructuras asociadas alterará significativamente el paisaje rural.</w:t>
      </w:r>
    </w:p>
    <w:p w14:paraId="6FE6AB85" w14:textId="77777777" w:rsidR="00A4234D" w:rsidRPr="00841011" w:rsidRDefault="00000000">
      <w:pPr>
        <w:numPr>
          <w:ilvl w:val="0"/>
          <w:numId w:val="11"/>
        </w:numPr>
        <w:rPr>
          <w:lang w:val="es-ES"/>
        </w:rPr>
      </w:pPr>
      <w:r w:rsidRPr="00841011">
        <w:rPr>
          <w:b/>
          <w:bCs/>
          <w:lang w:val="es-ES"/>
        </w:rPr>
        <w:lastRenderedPageBreak/>
        <w:t xml:space="preserve">Cambios </w:t>
      </w:r>
      <w:proofErr w:type="spellStart"/>
      <w:r w:rsidRPr="00841011">
        <w:rPr>
          <w:b/>
          <w:bCs/>
          <w:lang w:val="es-ES"/>
        </w:rPr>
        <w:t>microclimáticos</w:t>
      </w:r>
      <w:proofErr w:type="spellEnd"/>
      <w:r w:rsidRPr="00841011">
        <w:rPr>
          <w:b/>
          <w:bCs/>
          <w:lang w:val="es-ES"/>
        </w:rPr>
        <w:t>:</w:t>
      </w:r>
      <w:r w:rsidRPr="00841011">
        <w:rPr>
          <w:lang w:val="es-ES"/>
        </w:rPr>
        <w:t xml:space="preserve"> Los paneles pueden generar un efecto "isla de calor" local, alterando la temperatura y humedad del suelo bajo ellos.</w:t>
      </w:r>
    </w:p>
    <w:p w14:paraId="7F4F06B2" w14:textId="77777777" w:rsidR="00A4234D" w:rsidRPr="00841011" w:rsidRDefault="00000000">
      <w:pPr>
        <w:pStyle w:val="Ttulo3"/>
        <w:rPr>
          <w:lang w:val="es-ES"/>
        </w:rPr>
      </w:pPr>
      <w:bookmarkStart w:id="13" w:name="bookmark=id.uscuzdq1eptl" w:colFirst="0" w:colLast="0"/>
      <w:bookmarkEnd w:id="13"/>
      <w:r w:rsidRPr="00841011">
        <w:rPr>
          <w:lang w:val="es-ES"/>
        </w:rPr>
        <w:t>7. Medidas de Mitigación y Compensación Propuestas</w:t>
      </w:r>
    </w:p>
    <w:p w14:paraId="15C0E4C3" w14:textId="77777777" w:rsidR="00A4234D" w:rsidRDefault="00000000">
      <w:pPr>
        <w:numPr>
          <w:ilvl w:val="0"/>
          <w:numId w:val="12"/>
        </w:numPr>
      </w:pPr>
      <w:proofErr w:type="spellStart"/>
      <w:r>
        <w:rPr>
          <w:b/>
          <w:bCs/>
        </w:rPr>
        <w:t>Diseño</w:t>
      </w:r>
      <w:proofErr w:type="spellEnd"/>
      <w:r>
        <w:rPr>
          <w:b/>
          <w:bCs/>
        </w:rPr>
        <w:t xml:space="preserve"> y </w:t>
      </w:r>
      <w:proofErr w:type="spellStart"/>
      <w:r>
        <w:rPr>
          <w:b/>
          <w:bCs/>
        </w:rPr>
        <w:t>ubicación</w:t>
      </w:r>
      <w:proofErr w:type="spellEnd"/>
      <w:r>
        <w:rPr>
          <w:b/>
          <w:bCs/>
        </w:rPr>
        <w:t>:</w:t>
      </w:r>
    </w:p>
    <w:p w14:paraId="2414B754" w14:textId="77777777" w:rsidR="00A4234D" w:rsidRPr="00841011" w:rsidRDefault="00000000">
      <w:pPr>
        <w:numPr>
          <w:ilvl w:val="1"/>
          <w:numId w:val="13"/>
        </w:numPr>
        <w:rPr>
          <w:lang w:val="es-ES"/>
        </w:rPr>
      </w:pPr>
      <w:r w:rsidRPr="00841011">
        <w:rPr>
          <w:i/>
          <w:iCs/>
          <w:lang w:val="es-ES"/>
        </w:rPr>
        <w:t>Evita:</w:t>
      </w:r>
      <w:r w:rsidRPr="00841011">
        <w:rPr>
          <w:lang w:val="es-ES"/>
        </w:rPr>
        <w:t xml:space="preserve"> Diseñar el parque solar para evitar la ocupación de la ribera del arroyo y las zonas de matorral mediterráneo mejor conservadas.</w:t>
      </w:r>
    </w:p>
    <w:p w14:paraId="49C9C49E" w14:textId="77777777" w:rsidR="00A4234D" w:rsidRPr="00841011" w:rsidRDefault="00000000">
      <w:pPr>
        <w:numPr>
          <w:ilvl w:val="1"/>
          <w:numId w:val="13"/>
        </w:numPr>
        <w:rPr>
          <w:lang w:val="es-ES"/>
        </w:rPr>
      </w:pPr>
      <w:r w:rsidRPr="00841011">
        <w:rPr>
          <w:i/>
          <w:iCs/>
          <w:lang w:val="es-ES"/>
        </w:rPr>
        <w:t>Minimiza:</w:t>
      </w:r>
      <w:r w:rsidRPr="00841011">
        <w:rPr>
          <w:lang w:val="es-ES"/>
        </w:rPr>
        <w:t xml:space="preserve"> Reducir la superficie de ocupación directa y optimizar la distribución de los paneles.</w:t>
      </w:r>
    </w:p>
    <w:p w14:paraId="5C88B697" w14:textId="77777777" w:rsidR="00A4234D" w:rsidRDefault="00000000">
      <w:pPr>
        <w:numPr>
          <w:ilvl w:val="0"/>
          <w:numId w:val="12"/>
        </w:numPr>
      </w:pPr>
      <w:proofErr w:type="spellStart"/>
      <w:r>
        <w:rPr>
          <w:b/>
          <w:bCs/>
        </w:rPr>
        <w:t>Gestión</w:t>
      </w:r>
      <w:proofErr w:type="spellEnd"/>
      <w:r>
        <w:rPr>
          <w:b/>
          <w:bCs/>
        </w:rPr>
        <w:t xml:space="preserve"> del </w:t>
      </w:r>
      <w:proofErr w:type="spellStart"/>
      <w:r>
        <w:rPr>
          <w:b/>
          <w:bCs/>
        </w:rPr>
        <w:t>hábitat</w:t>
      </w:r>
      <w:proofErr w:type="spellEnd"/>
      <w:r>
        <w:rPr>
          <w:b/>
          <w:bCs/>
        </w:rPr>
        <w:t>:</w:t>
      </w:r>
    </w:p>
    <w:p w14:paraId="03D1ACDB" w14:textId="77777777" w:rsidR="00A4234D" w:rsidRPr="00841011" w:rsidRDefault="00000000">
      <w:pPr>
        <w:numPr>
          <w:ilvl w:val="1"/>
          <w:numId w:val="14"/>
        </w:numPr>
        <w:rPr>
          <w:lang w:val="es-ES"/>
        </w:rPr>
      </w:pPr>
      <w:r w:rsidRPr="00841011">
        <w:rPr>
          <w:i/>
          <w:iCs/>
          <w:lang w:val="es-ES"/>
        </w:rPr>
        <w:t>Crea:</w:t>
      </w:r>
      <w:r w:rsidRPr="00841011">
        <w:rPr>
          <w:lang w:val="es-ES"/>
        </w:rPr>
        <w:t xml:space="preserve"> Corredores ecológicos en los límites del parque y a lo largo del arroyo para facilitar el movimiento de la fauna.</w:t>
      </w:r>
    </w:p>
    <w:p w14:paraId="1DE0F38D" w14:textId="77777777" w:rsidR="00A4234D" w:rsidRPr="00841011" w:rsidRDefault="00000000">
      <w:pPr>
        <w:numPr>
          <w:ilvl w:val="1"/>
          <w:numId w:val="14"/>
        </w:numPr>
        <w:rPr>
          <w:lang w:val="es-ES"/>
        </w:rPr>
      </w:pPr>
      <w:r w:rsidRPr="00841011">
        <w:rPr>
          <w:i/>
          <w:iCs/>
          <w:lang w:val="es-ES"/>
        </w:rPr>
        <w:t>Restaura:</w:t>
      </w:r>
      <w:r w:rsidRPr="00841011">
        <w:rPr>
          <w:lang w:val="es-ES"/>
        </w:rPr>
        <w:t xml:space="preserve"> Revegetar las zonas no ocupadas por paneles con especies autóctonas del matorral mediterráneo y de ribera.</w:t>
      </w:r>
    </w:p>
    <w:p w14:paraId="59EC1F38" w14:textId="77777777" w:rsidR="00A4234D" w:rsidRPr="00841011" w:rsidRDefault="00000000">
      <w:pPr>
        <w:numPr>
          <w:ilvl w:val="1"/>
          <w:numId w:val="14"/>
        </w:numPr>
        <w:rPr>
          <w:lang w:val="es-ES"/>
        </w:rPr>
      </w:pPr>
      <w:r w:rsidRPr="00841011">
        <w:rPr>
          <w:i/>
          <w:iCs/>
          <w:lang w:val="es-ES"/>
        </w:rPr>
        <w:t>Instala:</w:t>
      </w:r>
      <w:r w:rsidRPr="00841011">
        <w:rPr>
          <w:lang w:val="es-ES"/>
        </w:rPr>
        <w:t xml:space="preserve"> Cajas nido y refugios para fauna en las zonas perimetrales.</w:t>
      </w:r>
    </w:p>
    <w:p w14:paraId="52768D9F" w14:textId="77777777" w:rsidR="00A4234D" w:rsidRPr="00841011" w:rsidRDefault="00000000">
      <w:pPr>
        <w:numPr>
          <w:ilvl w:val="0"/>
          <w:numId w:val="12"/>
        </w:numPr>
        <w:rPr>
          <w:lang w:val="es-ES"/>
        </w:rPr>
      </w:pPr>
      <w:r w:rsidRPr="00841011">
        <w:rPr>
          <w:b/>
          <w:bCs/>
          <w:lang w:val="es-ES"/>
        </w:rPr>
        <w:t>Gestión del suelo y agua:</w:t>
      </w:r>
    </w:p>
    <w:p w14:paraId="2923E448" w14:textId="77777777" w:rsidR="00A4234D" w:rsidRPr="00841011" w:rsidRDefault="00000000">
      <w:pPr>
        <w:numPr>
          <w:ilvl w:val="1"/>
          <w:numId w:val="15"/>
        </w:numPr>
        <w:rPr>
          <w:lang w:val="es-ES"/>
        </w:rPr>
      </w:pPr>
      <w:r w:rsidRPr="00841011">
        <w:rPr>
          <w:i/>
          <w:iCs/>
          <w:lang w:val="es-ES"/>
        </w:rPr>
        <w:t>Utiliza:</w:t>
      </w:r>
      <w:r w:rsidRPr="00841011">
        <w:rPr>
          <w:lang w:val="es-ES"/>
        </w:rPr>
        <w:t xml:space="preserve"> Técnicas de construcción de bajo impacto para minimizar la compactación del suelo.</w:t>
      </w:r>
    </w:p>
    <w:p w14:paraId="60F957A0" w14:textId="77777777" w:rsidR="00A4234D" w:rsidRPr="00841011" w:rsidRDefault="00000000">
      <w:pPr>
        <w:numPr>
          <w:ilvl w:val="1"/>
          <w:numId w:val="15"/>
        </w:numPr>
        <w:rPr>
          <w:lang w:val="es-ES"/>
        </w:rPr>
      </w:pPr>
      <w:r w:rsidRPr="00841011">
        <w:rPr>
          <w:i/>
          <w:iCs/>
          <w:lang w:val="es-ES"/>
        </w:rPr>
        <w:t>Implementa:</w:t>
      </w:r>
      <w:r w:rsidRPr="00841011">
        <w:rPr>
          <w:lang w:val="es-ES"/>
        </w:rPr>
        <w:t xml:space="preserve"> Sistemas de drenaje que eviten la erosión y favorezcan la infiltración de agua, manteniendo el régimen hídrico del arroyo.</w:t>
      </w:r>
    </w:p>
    <w:p w14:paraId="58A37B2D" w14:textId="77777777" w:rsidR="00A4234D" w:rsidRDefault="00000000">
      <w:pPr>
        <w:numPr>
          <w:ilvl w:val="0"/>
          <w:numId w:val="12"/>
        </w:numPr>
      </w:pPr>
      <w:proofErr w:type="spellStart"/>
      <w:r>
        <w:rPr>
          <w:b/>
          <w:bCs/>
        </w:rPr>
        <w:t>Protección</w:t>
      </w:r>
      <w:proofErr w:type="spellEnd"/>
      <w:r>
        <w:rPr>
          <w:b/>
          <w:bCs/>
        </w:rPr>
        <w:t xml:space="preserve"> de la fauna:</w:t>
      </w:r>
    </w:p>
    <w:p w14:paraId="12B95653" w14:textId="77777777" w:rsidR="00A4234D" w:rsidRPr="00841011" w:rsidRDefault="00000000">
      <w:pPr>
        <w:numPr>
          <w:ilvl w:val="1"/>
          <w:numId w:val="16"/>
        </w:numPr>
        <w:rPr>
          <w:lang w:val="es-ES"/>
        </w:rPr>
      </w:pPr>
      <w:r w:rsidRPr="00841011">
        <w:rPr>
          <w:i/>
          <w:iCs/>
          <w:lang w:val="es-ES"/>
        </w:rPr>
        <w:t>Diseña:</w:t>
      </w:r>
      <w:r w:rsidRPr="00841011">
        <w:rPr>
          <w:lang w:val="es-ES"/>
        </w:rPr>
        <w:t xml:space="preserve"> Vallas permeables a la fauna terrestre.</w:t>
      </w:r>
    </w:p>
    <w:p w14:paraId="6B3173FC" w14:textId="77777777" w:rsidR="00A4234D" w:rsidRPr="00841011" w:rsidRDefault="00000000">
      <w:pPr>
        <w:numPr>
          <w:ilvl w:val="1"/>
          <w:numId w:val="16"/>
        </w:numPr>
        <w:rPr>
          <w:lang w:val="es-ES"/>
        </w:rPr>
      </w:pPr>
      <w:r w:rsidRPr="00841011">
        <w:rPr>
          <w:i/>
          <w:iCs/>
          <w:lang w:val="es-ES"/>
        </w:rPr>
        <w:t>Monitoriza:</w:t>
      </w:r>
      <w:r w:rsidRPr="00841011">
        <w:rPr>
          <w:lang w:val="es-ES"/>
        </w:rPr>
        <w:t xml:space="preserve"> Realizar un seguimiento de la avifauna para detectar colisiones y aplicar medidas correctoras si fuera necesario (ej. disuasores visuales).</w:t>
      </w:r>
    </w:p>
    <w:p w14:paraId="633B6F79" w14:textId="77777777" w:rsidR="00A4234D" w:rsidRPr="00841011" w:rsidRDefault="00000000">
      <w:pPr>
        <w:numPr>
          <w:ilvl w:val="1"/>
          <w:numId w:val="16"/>
        </w:numPr>
        <w:rPr>
          <w:lang w:val="es-ES"/>
        </w:rPr>
      </w:pPr>
      <w:r w:rsidRPr="00841011">
        <w:rPr>
          <w:i/>
          <w:iCs/>
          <w:lang w:val="es-ES"/>
        </w:rPr>
        <w:t>Establece:</w:t>
      </w:r>
      <w:r w:rsidRPr="00841011">
        <w:rPr>
          <w:lang w:val="es-ES"/>
        </w:rPr>
        <w:t xml:space="preserve"> Un calendario de obras que evite los periodos de cría y migración de las especies más sensibles.</w:t>
      </w:r>
    </w:p>
    <w:p w14:paraId="7A306891" w14:textId="77777777" w:rsidR="00A4234D" w:rsidRDefault="00000000">
      <w:pPr>
        <w:numPr>
          <w:ilvl w:val="0"/>
          <w:numId w:val="12"/>
        </w:numPr>
      </w:pPr>
      <w:proofErr w:type="spellStart"/>
      <w:r>
        <w:rPr>
          <w:b/>
          <w:bCs/>
        </w:rPr>
        <w:t>Compensación</w:t>
      </w:r>
      <w:proofErr w:type="spellEnd"/>
      <w:r>
        <w:rPr>
          <w:b/>
          <w:bCs/>
        </w:rPr>
        <w:t>:</w:t>
      </w:r>
    </w:p>
    <w:p w14:paraId="2E288D4B" w14:textId="77777777" w:rsidR="00A4234D" w:rsidRPr="00841011" w:rsidRDefault="00000000">
      <w:pPr>
        <w:numPr>
          <w:ilvl w:val="1"/>
          <w:numId w:val="17"/>
        </w:numPr>
        <w:rPr>
          <w:lang w:val="es-ES"/>
        </w:rPr>
      </w:pPr>
      <w:r w:rsidRPr="00841011">
        <w:rPr>
          <w:i/>
          <w:iCs/>
          <w:lang w:val="es-ES"/>
        </w:rPr>
        <w:t>Invierte:</w:t>
      </w:r>
      <w:r w:rsidRPr="00841011">
        <w:rPr>
          <w:lang w:val="es-ES"/>
        </w:rPr>
        <w:t xml:space="preserve"> En la restauración ecológica de otras áreas degradadas en la misma comarca, compensando la pérdida de hábitat.</w:t>
      </w:r>
    </w:p>
    <w:p w14:paraId="64C15195" w14:textId="77777777" w:rsidR="00A4234D" w:rsidRPr="00841011" w:rsidRDefault="00000000">
      <w:pPr>
        <w:pStyle w:val="Ttulo3"/>
        <w:rPr>
          <w:lang w:val="es-ES"/>
        </w:rPr>
      </w:pPr>
      <w:bookmarkStart w:id="14" w:name="bookmark=id.8oe2gpvsn8ku" w:colFirst="0" w:colLast="0"/>
      <w:bookmarkEnd w:id="14"/>
      <w:r w:rsidRPr="00841011">
        <w:rPr>
          <w:lang w:val="es-ES"/>
        </w:rPr>
        <w:lastRenderedPageBreak/>
        <w:t>8. Conclusión</w:t>
      </w:r>
    </w:p>
    <w:p w14:paraId="6763AB13" w14:textId="77777777" w:rsidR="00A4234D" w:rsidRPr="00841011" w:rsidRDefault="00000000">
      <w:pPr>
        <w:rPr>
          <w:lang w:val="es-ES"/>
        </w:rPr>
      </w:pPr>
      <w:r w:rsidRPr="00841011">
        <w:rPr>
          <w:lang w:val="es-ES"/>
        </w:rPr>
        <w:t>La construcción del parque solar de "Energía Futura S.A." representa una oportunidad para avanzar en la transición energética. Sin embargo, es crucial que este desarrollo se realice de manera sostenible, garantizando el equilibrio ecológico del ecosistema local. Mediante una planificación cuidadosa y la implementación de medidas de mitigación y compensación adecuadas, es posible minimizar los impactos negativos y, en algunos casos, incluso mejorar la biodiversidad de la zona. "</w:t>
      </w:r>
      <w:proofErr w:type="spellStart"/>
      <w:r w:rsidRPr="00841011">
        <w:rPr>
          <w:lang w:val="es-ES"/>
        </w:rPr>
        <w:t>Ecosoluciones</w:t>
      </w:r>
      <w:proofErr w:type="spellEnd"/>
      <w:r w:rsidRPr="00841011">
        <w:rPr>
          <w:lang w:val="es-ES"/>
        </w:rPr>
        <w:t xml:space="preserve"> Verdes S.L." se compromete a trabajar para que este proyecto sea un ejemplo de compatibilidad entre el desarrollo energético y la conservación ambiental.</w:t>
      </w:r>
    </w:p>
    <w:sectPr w:rsidR="00A4234D" w:rsidRPr="00841011">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D995B" w14:textId="77777777" w:rsidR="004042B6" w:rsidRDefault="004042B6">
      <w:pPr>
        <w:spacing w:after="0" w:line="240" w:lineRule="auto"/>
      </w:pPr>
      <w:r>
        <w:separator/>
      </w:r>
    </w:p>
  </w:endnote>
  <w:endnote w:type="continuationSeparator" w:id="0">
    <w:p w14:paraId="32A8F6EF" w14:textId="77777777" w:rsidR="004042B6" w:rsidRDefault="00404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5525EE2-C367-4FB8-B41A-20EFCC82A169}"/>
    <w:embedBold r:id="rId2" w:fontKey="{AC7C42D4-940C-4EBB-86AB-1E2916FFFEFE}"/>
    <w:embedItalic r:id="rId3" w:fontKey="{CAD10221-DD41-4AAA-B73D-103251505D38}"/>
  </w:font>
  <w:font w:name="Play">
    <w:charset w:val="00"/>
    <w:family w:val="auto"/>
    <w:pitch w:val="default"/>
    <w:embedRegular r:id="rId4" w:fontKey="{E4355F8C-8AAB-406F-B2F8-95D5DF15078F}"/>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55891520-22D1-4AF6-B70D-6A4C4F3F77F5}"/>
  </w:font>
  <w:font w:name="Cambria Math">
    <w:panose1 w:val="02040503050406030204"/>
    <w:charset w:val="00"/>
    <w:family w:val="roman"/>
    <w:pitch w:val="variable"/>
    <w:sig w:usb0="E00006FF" w:usb1="420024FF" w:usb2="02000000" w:usb3="00000000" w:csb0="0000019F" w:csb1="00000000"/>
    <w:embedRegular r:id="rId6" w:fontKey="{220D180E-B7B7-444C-B192-9D5EAC953DA2}"/>
    <w:embedItalic r:id="rId7" w:fontKey="{51A38EE6-D2FC-40EB-9F01-AE20F80025AF}"/>
  </w:font>
  <w:font w:name="Verdana">
    <w:panose1 w:val="020B0604030504040204"/>
    <w:charset w:val="00"/>
    <w:family w:val="swiss"/>
    <w:pitch w:val="variable"/>
    <w:sig w:usb0="A00006FF" w:usb1="4000205B" w:usb2="00000010" w:usb3="00000000" w:csb0="0000019F" w:csb1="00000000"/>
    <w:embedBold r:id="rId8" w:fontKey="{42DDD903-5E74-4FCA-B0BE-8A34C619FBF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2743C" w14:textId="77777777" w:rsidR="00A4234D" w:rsidRDefault="00000000">
    <w:pPr>
      <w:pBdr>
        <w:top w:val="nil"/>
        <w:left w:val="nil"/>
        <w:bottom w:val="nil"/>
        <w:right w:val="nil"/>
        <w:between w:val="nil"/>
      </w:pBdr>
      <w:tabs>
        <w:tab w:val="center" w:pos="4680"/>
        <w:tab w:val="right" w:pos="9360"/>
      </w:tabs>
      <w:spacing w:after="0" w:line="240" w:lineRule="auto"/>
      <w:rPr>
        <w:color w:val="000000"/>
      </w:rPr>
    </w:pPr>
    <w:r>
      <w:rPr>
        <w:rFonts w:ascii="Play" w:eastAsia="Play" w:hAnsi="Play" w:cs="Play"/>
        <w:noProof/>
        <w:color w:val="000000"/>
      </w:rPr>
      <w:drawing>
        <wp:inline distT="0" distB="0" distL="0" distR="0" wp14:anchorId="2DDA0383" wp14:editId="1FC59654">
          <wp:extent cx="278379" cy="278379"/>
          <wp:effectExtent l="0" t="0" r="0" b="0"/>
          <wp:docPr id="1705928303" name="image3.png" descr="Imagen que contiene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magen que contiene Logotipo&#10;&#10;El contenido generado por IA puede ser incorrecto."/>
                  <pic:cNvPicPr preferRelativeResize="0"/>
                </pic:nvPicPr>
                <pic:blipFill>
                  <a:blip r:embed="rId1"/>
                  <a:srcRect/>
                  <a:stretch>
                    <a:fillRect/>
                  </a:stretch>
                </pic:blipFill>
                <pic:spPr>
                  <a:xfrm>
                    <a:off x="0" y="0"/>
                    <a:ext cx="278379" cy="278379"/>
                  </a:xfrm>
                  <a:prstGeom prst="rect">
                    <a:avLst/>
                  </a:prstGeom>
                  <a:ln/>
                </pic:spPr>
              </pic:pic>
            </a:graphicData>
          </a:graphic>
        </wp:inline>
      </w:drawing>
    </w:r>
    <w:r>
      <w:rPr>
        <w:color w:val="808080"/>
        <w:sz w:val="18"/>
        <w:szCs w:val="18"/>
      </w:rPr>
      <w:t xml:space="preserve">   </w:t>
    </w:r>
    <w:r>
      <w:rPr>
        <w:rFonts w:ascii="Verdana" w:eastAsia="Verdana" w:hAnsi="Verdana" w:cs="Verdana"/>
        <w:b/>
        <w:bCs/>
        <w:color w:val="545454"/>
        <w:sz w:val="16"/>
        <w:szCs w:val="16"/>
        <w:highlight w:val="white"/>
      </w:rPr>
      <w:t xml:space="preserve">© </w:t>
    </w:r>
    <w:r>
      <w:rPr>
        <w:rFonts w:ascii="Verdana" w:eastAsia="Verdana" w:hAnsi="Verdana" w:cs="Verdana"/>
        <w:b/>
        <w:bCs/>
        <w:color w:val="808080"/>
        <w:sz w:val="16"/>
        <w:szCs w:val="16"/>
      </w:rPr>
      <w:t>McGraw Hill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D36C6" w14:textId="77777777" w:rsidR="004042B6" w:rsidRDefault="004042B6">
      <w:pPr>
        <w:spacing w:after="0" w:line="240" w:lineRule="auto"/>
      </w:pPr>
      <w:r>
        <w:separator/>
      </w:r>
    </w:p>
  </w:footnote>
  <w:footnote w:type="continuationSeparator" w:id="0">
    <w:p w14:paraId="1F19B50A" w14:textId="77777777" w:rsidR="004042B6" w:rsidRDefault="00404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02E1" w14:textId="77777777" w:rsidR="00A4234D"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463574E5" wp14:editId="0BD24DD6">
              <wp:simplePos x="0" y="0"/>
              <wp:positionH relativeFrom="column">
                <wp:posOffset>-914399</wp:posOffset>
              </wp:positionH>
              <wp:positionV relativeFrom="paragraph">
                <wp:posOffset>-449579</wp:posOffset>
              </wp:positionV>
              <wp:extent cx="7783830" cy="826770"/>
              <wp:effectExtent l="0" t="0" r="0" b="0"/>
              <wp:wrapNone/>
              <wp:docPr id="1705928301" name="Rectángulo 1705928301"/>
              <wp:cNvGraphicFramePr/>
              <a:graphic xmlns:a="http://schemas.openxmlformats.org/drawingml/2006/main">
                <a:graphicData uri="http://schemas.microsoft.com/office/word/2010/wordprocessingShape">
                  <wps:wsp>
                    <wps:cNvSpPr/>
                    <wps:spPr>
                      <a:xfrm>
                        <a:off x="0" y="0"/>
                        <a:ext cx="7783830" cy="826770"/>
                      </a:xfrm>
                      <a:prstGeom prst="rect">
                        <a:avLst/>
                      </a:prstGeom>
                      <a:solidFill>
                        <a:schemeClr val="accent1">
                          <a:lumMod val="60000"/>
                          <a:lumOff val="40000"/>
                        </a:schemeClr>
                      </a:solidFill>
                      <a:ln w="12700" cap="flat" cmpd="sng" algn="ctr">
                        <a:noFill/>
                        <a:prstDash val="solid"/>
                        <a:miter lim="800000"/>
                      </a:ln>
                    </wps:spPr>
                    <wps:style>
                      <a:lnRef idx="2">
                        <a:schemeClr val="accent1">
                          <a:shade val="15000"/>
                        </a:schemeClr>
                      </a:lnRef>
                      <a:fillRef idx="1">
                        <a:schemeClr val="accent1"/>
                      </a:fillRef>
                      <a:effectRef idx="0">
                        <a:schemeClr val="accent1"/>
                      </a:effectRef>
                      <a:fontRef idx="minor">
                        <a:schemeClr val="lt1"/>
                      </a:fontRef>
                    </wps:style>
                    <wps:txbx>
                      <w:txbxContent>
                        <w:p w14:paraId="7A24D0E8" w14:textId="77777777" w:rsidR="00000000" w:rsidRDefault="00000000" w:rsidP="002A35B3">
                          <w:pPr>
                            <w:pStyle w:val="NormalWeb"/>
                          </w:pPr>
                          <w:r>
                            <w:rPr>
                              <w:noProof/>
                            </w:rPr>
                            <w:drawing>
                              <wp:inline distT="0" distB="0" distL="0" distR="0" wp14:anchorId="0B716A15" wp14:editId="18FF5351">
                                <wp:extent cx="722630" cy="722630"/>
                                <wp:effectExtent l="0" t="0" r="0" b="1270"/>
                                <wp:docPr id="784475084"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75084" name="Imagen 1" descr="Icono&#10;&#10;El contenido generado por IA puede ser incorrecto."/>
                                        <pic:cNvPicPr>
                                          <a:picLocks noChangeAspect="1" noChangeArrowheads="1"/>
                                        </pic:cNvPicPr>
                                      </pic:nvPicPr>
                                      <pic:blipFill>
                                        <a:blip r:embed="rId1"/>
                                        <a:srcRect/>
                                        <a:stretch>
                                          <a:fillRect/>
                                        </a:stretch>
                                      </pic:blipFill>
                                      <pic:spPr bwMode="auto">
                                        <a:xfrm>
                                          <a:off x="0" y="0"/>
                                          <a:ext cx="722630" cy="722630"/>
                                        </a:xfrm>
                                        <a:prstGeom prst="rect">
                                          <a:avLst/>
                                        </a:prstGeom>
                                        <a:noFill/>
                                        <a:ln>
                                          <a:noFill/>
                                        </a:ln>
                                      </pic:spPr>
                                    </pic:pic>
                                  </a:graphicData>
                                </a:graphic>
                              </wp:inline>
                            </w:drawing>
                          </w:r>
                        </w:p>
                        <w:p w14:paraId="716F3D8E" w14:textId="77777777" w:rsidR="00000000" w:rsidRDefault="00000000" w:rsidP="002A35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574E5" id="Rectángulo 1705928301" o:spid="_x0000_s1026" style="position:absolute;margin-left:-1in;margin-top:-35.4pt;width:612.9pt;height:65.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" fillcolor="#45b0e1 [1940]" stroked="f" strokeweight="1pt">
              <v:textbox>
                <w:txbxContent>
                  <w:p w14:paraId="7A24D0E8" w14:textId="77777777" w:rsidR="00000000" w:rsidRDefault="00000000" w:rsidP="002A35B3">
                    <w:pPr>
                      <w:pStyle w:val="NormalWeb"/>
                    </w:pPr>
                    <w:r>
                      <w:rPr>
                        <w:noProof/>
                      </w:rPr>
                      <w:drawing>
                        <wp:inline distT="0" distB="0" distL="0" distR="0" wp14:anchorId="0B716A15" wp14:editId="18FF5351">
                          <wp:extent cx="722630" cy="722630"/>
                          <wp:effectExtent l="0" t="0" r="0" b="1270"/>
                          <wp:docPr id="784475084"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75084" name="Imagen 1" descr="Icono&#10;&#10;El contenido generado por IA puede ser incorrecto."/>
                                  <pic:cNvPicPr>
                                    <a:picLocks noChangeAspect="1" noChangeArrowheads="1"/>
                                  </pic:cNvPicPr>
                                </pic:nvPicPr>
                                <pic:blipFill>
                                  <a:blip r:embed="rId1"/>
                                  <a:srcRect/>
                                  <a:stretch>
                                    <a:fillRect/>
                                  </a:stretch>
                                </pic:blipFill>
                                <pic:spPr bwMode="auto">
                                  <a:xfrm>
                                    <a:off x="0" y="0"/>
                                    <a:ext cx="722630" cy="722630"/>
                                  </a:xfrm>
                                  <a:prstGeom prst="rect">
                                    <a:avLst/>
                                  </a:prstGeom>
                                  <a:noFill/>
                                  <a:ln>
                                    <a:noFill/>
                                  </a:ln>
                                </pic:spPr>
                              </pic:pic>
                            </a:graphicData>
                          </a:graphic>
                        </wp:inline>
                      </w:drawing>
                    </w:r>
                  </w:p>
                  <w:p w14:paraId="716F3D8E" w14:textId="77777777" w:rsidR="00000000" w:rsidRDefault="00000000" w:rsidP="002A35B3">
                    <w:pPr>
                      <w:jc w:val="center"/>
                    </w:pPr>
                  </w:p>
                </w:txbxContent>
              </v:textbox>
            </v:rect>
          </w:pict>
        </mc:Fallback>
      </mc:AlternateContent>
    </w:r>
    <w:r>
      <w:rPr>
        <w:noProof/>
      </w:rPr>
      <mc:AlternateContent>
        <mc:Choice Requires="wps">
          <w:drawing>
            <wp:anchor distT="45720" distB="45720" distL="114300" distR="114300" simplePos="0" relativeHeight="251659264" behindDoc="0" locked="0" layoutInCell="1" hidden="0" allowOverlap="1" wp14:anchorId="1E00B9A6" wp14:editId="1CDEE3E8">
              <wp:simplePos x="0" y="0"/>
              <wp:positionH relativeFrom="column">
                <wp:posOffset>-17287</wp:posOffset>
              </wp:positionH>
              <wp:positionV relativeFrom="paragraph">
                <wp:posOffset>-200341</wp:posOffset>
              </wp:positionV>
              <wp:extent cx="3241040" cy="367030"/>
              <wp:effectExtent l="0" t="0" r="0" b="0"/>
              <wp:wrapSquare wrapText="bothSides" distT="45720" distB="45720" distL="114300" distR="114300"/>
              <wp:docPr id="1705928302" name="Rectángulo 1705928302"/>
              <wp:cNvGraphicFramePr/>
              <a:graphic xmlns:a="http://schemas.openxmlformats.org/drawingml/2006/main">
                <a:graphicData uri="http://schemas.microsoft.com/office/word/2010/wordprocessingShape">
                  <wps:wsp>
                    <wps:cNvSpPr/>
                    <wps:spPr>
                      <a:xfrm>
                        <a:off x="3730243" y="3601248"/>
                        <a:ext cx="3231515" cy="357505"/>
                      </a:xfrm>
                      <a:prstGeom prst="rect">
                        <a:avLst/>
                      </a:prstGeom>
                      <a:noFill/>
                      <a:ln>
                        <a:noFill/>
                      </a:ln>
                    </wps:spPr>
                    <wps:txbx>
                      <w:txbxContent>
                        <w:p w14:paraId="3BF9BBA3" w14:textId="77777777" w:rsidR="00A4234D" w:rsidRDefault="00000000">
                          <w:pPr>
                            <w:spacing w:line="277" w:lineRule="auto"/>
                            <w:textDirection w:val="btLr"/>
                          </w:pPr>
                          <w:r>
                            <w:rPr>
                              <w:b/>
                              <w:color w:val="FFFFFF"/>
                              <w:sz w:val="40"/>
                            </w:rPr>
                            <w:t>ACTIVIDAD DE RETO</w:t>
                          </w:r>
                        </w:p>
                      </w:txbxContent>
                    </wps:txbx>
                    <wps:bodyPr spcFirstLastPara="1" wrap="square" lIns="91425" tIns="45700" rIns="91425" bIns="45700" anchor="t" anchorCtr="0">
                      <a:noAutofit/>
                    </wps:bodyPr>
                  </wps:wsp>
                </a:graphicData>
              </a:graphic>
            </wp:anchor>
          </w:drawing>
        </mc:Choice>
        <mc:Fallback>
          <w:pict>
            <v:rect w14:anchorId="1E00B9A6" id="Rectángulo 1705928302" o:spid="_x0000_s1027" style="position:absolute;margin-left:-1.35pt;margin-top:-15.75pt;width:255.2pt;height:28.9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" filled="f" stroked="f">
              <v:textbox inset="2.53958mm,1.2694mm,2.53958mm,1.2694mm">
                <w:txbxContent>
                  <w:p w14:paraId="3BF9BBA3" w14:textId="77777777" w:rsidR="00A4234D" w:rsidRDefault="00000000">
                    <w:pPr>
                      <w:spacing w:line="277" w:lineRule="auto"/>
                      <w:textDirection w:val="btLr"/>
                    </w:pPr>
                    <w:r>
                      <w:rPr>
                        <w:b/>
                        <w:color w:val="FFFFFF"/>
                        <w:sz w:val="40"/>
                      </w:rPr>
                      <w:t>ACTIVIDAD DE RETO</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61984"/>
    <w:multiLevelType w:val="multilevel"/>
    <w:tmpl w:val="1604E72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A6B51DC"/>
    <w:multiLevelType w:val="multilevel"/>
    <w:tmpl w:val="368E54A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A811DAF"/>
    <w:multiLevelType w:val="multilevel"/>
    <w:tmpl w:val="003A2B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 w15:restartNumberingAfterBreak="0">
    <w:nsid w:val="0A8A0DD0"/>
    <w:multiLevelType w:val="multilevel"/>
    <w:tmpl w:val="45A8C6F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 w15:restartNumberingAfterBreak="0">
    <w:nsid w:val="0BD110A7"/>
    <w:multiLevelType w:val="multilevel"/>
    <w:tmpl w:val="28A6ACA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 w15:restartNumberingAfterBreak="0">
    <w:nsid w:val="0E243DA9"/>
    <w:multiLevelType w:val="multilevel"/>
    <w:tmpl w:val="9F307AB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6" w15:restartNumberingAfterBreak="0">
    <w:nsid w:val="13985B27"/>
    <w:multiLevelType w:val="multilevel"/>
    <w:tmpl w:val="62942ED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7" w15:restartNumberingAfterBreak="0">
    <w:nsid w:val="185F3240"/>
    <w:multiLevelType w:val="multilevel"/>
    <w:tmpl w:val="D70EDA8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8" w15:restartNumberingAfterBreak="0">
    <w:nsid w:val="1E6F4446"/>
    <w:multiLevelType w:val="multilevel"/>
    <w:tmpl w:val="D24C394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 w15:restartNumberingAfterBreak="0">
    <w:nsid w:val="238264AB"/>
    <w:multiLevelType w:val="multilevel"/>
    <w:tmpl w:val="753E335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2C365E71"/>
    <w:multiLevelType w:val="multilevel"/>
    <w:tmpl w:val="B9D493C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1" w15:restartNumberingAfterBreak="0">
    <w:nsid w:val="3AA93335"/>
    <w:multiLevelType w:val="multilevel"/>
    <w:tmpl w:val="5D52902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40F779B1"/>
    <w:multiLevelType w:val="multilevel"/>
    <w:tmpl w:val="7AF4766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3" w15:restartNumberingAfterBreak="0">
    <w:nsid w:val="411A346B"/>
    <w:multiLevelType w:val="multilevel"/>
    <w:tmpl w:val="5282BC5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4" w15:restartNumberingAfterBreak="0">
    <w:nsid w:val="47914D2F"/>
    <w:multiLevelType w:val="multilevel"/>
    <w:tmpl w:val="81D89AF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5" w15:restartNumberingAfterBreak="0">
    <w:nsid w:val="481B6F6E"/>
    <w:multiLevelType w:val="multilevel"/>
    <w:tmpl w:val="36CEEFA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6" w15:restartNumberingAfterBreak="0">
    <w:nsid w:val="56C3457C"/>
    <w:multiLevelType w:val="multilevel"/>
    <w:tmpl w:val="EEBAE9A8"/>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7" w15:restartNumberingAfterBreak="0">
    <w:nsid w:val="5AF077DA"/>
    <w:multiLevelType w:val="multilevel"/>
    <w:tmpl w:val="4ADAE2A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8" w15:restartNumberingAfterBreak="0">
    <w:nsid w:val="65565848"/>
    <w:multiLevelType w:val="multilevel"/>
    <w:tmpl w:val="3A5417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9" w15:restartNumberingAfterBreak="0">
    <w:nsid w:val="710C2246"/>
    <w:multiLevelType w:val="multilevel"/>
    <w:tmpl w:val="40F0B10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0" w15:restartNumberingAfterBreak="0">
    <w:nsid w:val="75EE6DB4"/>
    <w:multiLevelType w:val="multilevel"/>
    <w:tmpl w:val="CAE660B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1" w15:restartNumberingAfterBreak="0">
    <w:nsid w:val="78383F27"/>
    <w:multiLevelType w:val="multilevel"/>
    <w:tmpl w:val="181AE78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2" w15:restartNumberingAfterBreak="0">
    <w:nsid w:val="7A8354F8"/>
    <w:multiLevelType w:val="multilevel"/>
    <w:tmpl w:val="E91424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816871226">
    <w:abstractNumId w:val="11"/>
  </w:num>
  <w:num w:numId="2" w16cid:durableId="564682139">
    <w:abstractNumId w:val="7"/>
  </w:num>
  <w:num w:numId="3" w16cid:durableId="1231648671">
    <w:abstractNumId w:val="9"/>
  </w:num>
  <w:num w:numId="4" w16cid:durableId="678582332">
    <w:abstractNumId w:val="18"/>
  </w:num>
  <w:num w:numId="5" w16cid:durableId="2096201250">
    <w:abstractNumId w:val="8"/>
  </w:num>
  <w:num w:numId="6" w16cid:durableId="509106128">
    <w:abstractNumId w:val="17"/>
  </w:num>
  <w:num w:numId="7" w16cid:durableId="1226910800">
    <w:abstractNumId w:val="12"/>
  </w:num>
  <w:num w:numId="8" w16cid:durableId="1690376353">
    <w:abstractNumId w:val="14"/>
  </w:num>
  <w:num w:numId="9" w16cid:durableId="535584764">
    <w:abstractNumId w:val="2"/>
  </w:num>
  <w:num w:numId="10" w16cid:durableId="1912809063">
    <w:abstractNumId w:val="5"/>
  </w:num>
  <w:num w:numId="11" w16cid:durableId="320890171">
    <w:abstractNumId w:val="19"/>
  </w:num>
  <w:num w:numId="12" w16cid:durableId="1662928518">
    <w:abstractNumId w:val="10"/>
  </w:num>
  <w:num w:numId="13" w16cid:durableId="1885674164">
    <w:abstractNumId w:val="13"/>
  </w:num>
  <w:num w:numId="14" w16cid:durableId="939487653">
    <w:abstractNumId w:val="22"/>
  </w:num>
  <w:num w:numId="15" w16cid:durableId="1028604567">
    <w:abstractNumId w:val="20"/>
  </w:num>
  <w:num w:numId="16" w16cid:durableId="1424181286">
    <w:abstractNumId w:val="3"/>
  </w:num>
  <w:num w:numId="17" w16cid:durableId="1800755841">
    <w:abstractNumId w:val="0"/>
  </w:num>
  <w:num w:numId="18" w16cid:durableId="1436048808">
    <w:abstractNumId w:val="1"/>
  </w:num>
  <w:num w:numId="19" w16cid:durableId="131795752">
    <w:abstractNumId w:val="21"/>
  </w:num>
  <w:num w:numId="20" w16cid:durableId="1308780456">
    <w:abstractNumId w:val="15"/>
  </w:num>
  <w:num w:numId="21" w16cid:durableId="343944330">
    <w:abstractNumId w:val="6"/>
  </w:num>
  <w:num w:numId="22" w16cid:durableId="135492315">
    <w:abstractNumId w:val="16"/>
  </w:num>
  <w:num w:numId="23" w16cid:durableId="19671599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34D"/>
    <w:rsid w:val="004042B6"/>
    <w:rsid w:val="006C018A"/>
    <w:rsid w:val="00841011"/>
    <w:rsid w:val="00A4234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FFF72"/>
  <w15:docId w15:val="{A974C587-890F-448D-A485-0CC651CAC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86515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515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515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86515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86515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86515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86515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86515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86515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515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515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5155"/>
    <w:rPr>
      <w:rFonts w:eastAsiaTheme="majorEastAsia" w:cstheme="majorBidi"/>
      <w:color w:val="272727" w:themeColor="text1" w:themeTint="D8"/>
    </w:rPr>
  </w:style>
  <w:style w:type="character" w:customStyle="1" w:styleId="TtuloCar">
    <w:name w:val="Título Car"/>
    <w:basedOn w:val="Fuentedeprrafopredeter"/>
    <w:uiPriority w:val="10"/>
    <w:rsid w:val="0086515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86515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5155"/>
    <w:pPr>
      <w:spacing w:before="160"/>
      <w:jc w:val="center"/>
    </w:pPr>
    <w:rPr>
      <w:i/>
      <w:iCs/>
      <w:color w:val="404040" w:themeColor="text1" w:themeTint="BF"/>
    </w:rPr>
  </w:style>
  <w:style w:type="character" w:customStyle="1" w:styleId="CitaCar">
    <w:name w:val="Cita Car"/>
    <w:basedOn w:val="Fuentedeprrafopredeter"/>
    <w:link w:val="Cita"/>
    <w:uiPriority w:val="29"/>
    <w:rsid w:val="00865155"/>
    <w:rPr>
      <w:i/>
      <w:iCs/>
      <w:color w:val="404040" w:themeColor="text1" w:themeTint="BF"/>
    </w:rPr>
  </w:style>
  <w:style w:type="paragraph" w:styleId="Prrafodelista">
    <w:name w:val="List Paragraph"/>
    <w:basedOn w:val="Normal"/>
    <w:uiPriority w:val="34"/>
    <w:qFormat/>
    <w:rsid w:val="00865155"/>
    <w:pPr>
      <w:ind w:left="720"/>
      <w:contextualSpacing/>
    </w:pPr>
  </w:style>
  <w:style w:type="character" w:styleId="nfasisintenso">
    <w:name w:val="Intense Emphasis"/>
    <w:basedOn w:val="Fuentedeprrafopredeter"/>
    <w:uiPriority w:val="21"/>
    <w:qFormat/>
    <w:rsid w:val="00865155"/>
    <w:rPr>
      <w:i/>
      <w:iCs/>
      <w:color w:val="0F4761" w:themeColor="accent1" w:themeShade="BF"/>
    </w:rPr>
  </w:style>
  <w:style w:type="paragraph" w:styleId="Citadestacada">
    <w:name w:val="Intense Quote"/>
    <w:basedOn w:val="Normal"/>
    <w:next w:val="Normal"/>
    <w:link w:val="CitadestacadaCar"/>
    <w:uiPriority w:val="30"/>
    <w:qFormat/>
    <w:rsid w:val="008651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5155"/>
    <w:rPr>
      <w:i/>
      <w:iCs/>
      <w:color w:val="0F4761" w:themeColor="accent1" w:themeShade="BF"/>
    </w:rPr>
  </w:style>
  <w:style w:type="character" w:styleId="Referenciaintensa">
    <w:name w:val="Intense Reference"/>
    <w:basedOn w:val="Fuentedeprrafopredeter"/>
    <w:uiPriority w:val="32"/>
    <w:qFormat/>
    <w:rsid w:val="00865155"/>
    <w:rPr>
      <w:b/>
      <w:bCs/>
      <w:smallCaps/>
      <w:color w:val="0F4761" w:themeColor="accent1" w:themeShade="BF"/>
      <w:spacing w:val="5"/>
    </w:rPr>
  </w:style>
  <w:style w:type="paragraph" w:styleId="Encabezado">
    <w:name w:val="header"/>
    <w:basedOn w:val="Normal"/>
    <w:link w:val="EncabezadoCar"/>
    <w:uiPriority w:val="99"/>
    <w:unhideWhenUsed/>
    <w:rsid w:val="0086515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65155"/>
  </w:style>
  <w:style w:type="paragraph" w:styleId="Piedepgina">
    <w:name w:val="footer"/>
    <w:basedOn w:val="Normal"/>
    <w:link w:val="PiedepginaCar"/>
    <w:uiPriority w:val="99"/>
    <w:unhideWhenUsed/>
    <w:rsid w:val="0086515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65155"/>
  </w:style>
  <w:style w:type="paragraph" w:styleId="NormalWeb">
    <w:name w:val="Normal (Web)"/>
    <w:basedOn w:val="Normal"/>
    <w:uiPriority w:val="99"/>
    <w:semiHidden/>
    <w:unhideWhenUsed/>
    <w:rsid w:val="002A35B3"/>
    <w:pPr>
      <w:spacing w:before="100" w:beforeAutospacing="1" w:after="100" w:afterAutospacing="1" w:line="240" w:lineRule="auto"/>
    </w:pPr>
    <w:rPr>
      <w:rFonts w:ascii="Times New Roman" w:eastAsia="Times New Roman" w:hAnsi="Times New Roman" w:cs="Times New Roman"/>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teco.gob.es/es/calidad-y-evaluacion-ambiental/temas/evaluacion-ambienta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miteco.gob.es/es/biodiversidad/temas/inventarios-nacionales/inventario-especies-terrestres/atlas-biodiversidad/" TargetMode="External"/><Relationship Id="rId4" Type="http://schemas.openxmlformats.org/officeDocument/2006/relationships/settings" Target="settings.xml"/><Relationship Id="rId9" Type="http://schemas.openxmlformats.org/officeDocument/2006/relationships/hyperlink" Target="https://seo.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p1HWU7HVdhsj29nd7A5H0C+7g==">CgMxLjAyD2lkLm1oMHhqaDhvdTVsejIPaWQubGs2ajdxb240aXB3Mg9pZC5mbWgxZTdobXkyYW4yD2lkLnZ1bGw4bDRoa3kwdjIPaWQuZDljOWJiZTg0bjd4Mg9pZC5oZ2pleGtqcm91MHAyD2lkLnJydnMyY2h6cDVuajIPaWQuaDR5ZWVoNWw2NXU3Mg9pZC51NHRleDl4YTRkdm8yD2lkLmNmeXZ5cTFmenJwMzIPaWQucWd5dWU2MTZ4OTZlMg9pZC41NTZpNzgyNjFxenUyD2lkLnc1MjFzMTZrcHAzOTIPaWQudXNjdXpkcTFlcHRsMg9pZC44b2UyZ3B2c244a3U4AHIhMV9DRERhQndVQjZIa3VUV3NBLWNwYTVyMDJCLS1NdE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2147</Words>
  <Characters>11810</Characters>
  <Application>Microsoft Office Word</Application>
  <DocSecurity>0</DocSecurity>
  <Lines>98</Lines>
  <Paragraphs>27</Paragraphs>
  <ScaleCrop>false</ScaleCrop>
  <Company/>
  <LinksUpToDate>false</LinksUpToDate>
  <CharactersWithSpaces>13930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Belén Casado Alcalde</cp:lastModifiedBy>
  <cp:revision>3</cp:revision>
  <dcterms:created xsi:type="dcterms:W3CDTF">2026-03-03T14:28:00Z</dcterms:created>
  <dcterms:modified xsi:type="dcterms:W3CDTF">2026-03-04T14:04:00Z</dcterms:modified>
</cp:coreProperties>
</file>