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4750" w14:textId="77777777" w:rsidR="004626F0" w:rsidRPr="00362614" w:rsidRDefault="00000000">
      <w:pPr>
        <w:pStyle w:val="Ttulo1"/>
      </w:pPr>
      <w:bookmarkStart w:id="0" w:name="X9f6890484c31d05328a46eb1592dba5558d2a2d"/>
      <w:r w:rsidRPr="00362614">
        <w:t>Caso Práctico: La Campaña Viral del “Calcetín Parlanchín”</w:t>
      </w:r>
    </w:p>
    <w:p w14:paraId="70057F48" w14:textId="77777777" w:rsidR="004626F0" w:rsidRPr="00362614" w:rsidRDefault="00000000">
      <w:pPr>
        <w:pStyle w:val="Ttulo2"/>
      </w:pPr>
      <w:bookmarkStart w:id="1" w:name="propuesta-reto-final"/>
      <w:r w:rsidRPr="00362614">
        <w:t>Propuesta Reto Final</w:t>
      </w:r>
    </w:p>
    <w:p w14:paraId="1DF0E857" w14:textId="77777777" w:rsidR="004626F0" w:rsidRPr="00362614" w:rsidRDefault="00000000">
      <w:r w:rsidRPr="00362614">
        <w:t>Imagina que trabajas en “Creativa Publicidad”, una agencia de marketing innovadora y con un gran sentido del humor. Vuestro cliente, la empresa “Innovaciones Domésticas S.L.”, os ha encargado una campaña publicitaria para un producto completamente nuevo y, a primera vista, absurdo: el “Calcetín Parlanchín”.</w:t>
      </w:r>
    </w:p>
    <w:p w14:paraId="3E0E1CC2" w14:textId="77777777" w:rsidR="004626F0" w:rsidRPr="00362614" w:rsidRDefault="00000000">
      <w:r w:rsidRPr="00362614">
        <w:t>Este calcetín, que se vende por 25 € el par, es un dispositivo inteligente que se coloca en cualquier calcetín normal y, mediante una aplicación móvil, emite frases pregrabadas o personalizadas en voz alta cada vez que detecta movimiento. El objetivo de la campaña no es tanto vender millones de unidades (aunque sería un plus), sino generar un gran impacto mediático, volverse viral en redes sociales y posicionar a “Innovaciones Domésticas S.L.” como una marca atrevida y original, capaz de lanzar productos que hacen reflexionar sobre el consumismo y la necesidad de objetos que, en realidad, no necesitamos.</w:t>
      </w:r>
    </w:p>
    <w:p w14:paraId="3E721F6F" w14:textId="77777777" w:rsidR="004626F0" w:rsidRPr="00362614" w:rsidRDefault="00000000">
      <w:r w:rsidRPr="00362614">
        <w:t>Vuestro equipo debe diseñar una campaña de publicidad de risa que cumpla estos objetivos, utilizando los conocimientos sobre tipos de textos, recursos lingüísticos y elementos de la publicidad estudiados en la unidad. La campaña debe ser ingeniosa, divertida y, a la vez, contener una crítica sutil al exceso de productos en el mercado.</w:t>
      </w:r>
    </w:p>
    <w:p w14:paraId="3B2CC0D0" w14:textId="77777777" w:rsidR="004626F0" w:rsidRPr="00362614" w:rsidRDefault="00000000">
      <w:pPr>
        <w:pStyle w:val="Ttulo2"/>
      </w:pPr>
      <w:bookmarkStart w:id="2" w:name="investiga"/>
      <w:bookmarkEnd w:id="1"/>
      <w:r w:rsidRPr="00362614">
        <w:t>Investiga</w:t>
      </w:r>
    </w:p>
    <w:p w14:paraId="3EEDBD16" w14:textId="77777777" w:rsidR="004626F0" w:rsidRPr="00362614" w:rsidRDefault="00000000">
      <w:r w:rsidRPr="00362614">
        <w:t>Para diseñar una campaña publicitaria exitosa y original, es fundamental investigar y analizar ejemplos, tendencias y herramientas. Aquí tienes tres propuestas de páginas web que te serán de gran utilidad:</w:t>
      </w:r>
    </w:p>
    <w:p w14:paraId="417BC072" w14:textId="305A05C9" w:rsidR="004626F0" w:rsidRPr="00362614" w:rsidRDefault="00000000">
      <w:pPr>
        <w:numPr>
          <w:ilvl w:val="0"/>
          <w:numId w:val="4"/>
        </w:numPr>
      </w:pPr>
      <w:proofErr w:type="spellStart"/>
      <w:r w:rsidRPr="00362614">
        <w:rPr>
          <w:b/>
          <w:bCs/>
        </w:rPr>
        <w:t>Adweek</w:t>
      </w:r>
      <w:proofErr w:type="spellEnd"/>
      <w:r w:rsidRPr="00362614">
        <w:rPr>
          <w:b/>
          <w:bCs/>
        </w:rPr>
        <w:t xml:space="preserve"> (</w:t>
      </w:r>
      <w:hyperlink r:id="rId7" w:history="1">
        <w:r w:rsidR="004626F0" w:rsidRPr="00362614">
          <w:rPr>
            <w:rStyle w:val="Hipervnculo"/>
            <w:b/>
            <w:bCs/>
          </w:rPr>
          <w:t>www.adweek.com</w:t>
        </w:r>
      </w:hyperlink>
      <w:r w:rsidRPr="00362614">
        <w:rPr>
          <w:b/>
          <w:bCs/>
        </w:rPr>
        <w:t>):</w:t>
      </w:r>
      <w:r w:rsidRPr="00362614">
        <w:t xml:space="preserve"> Aunque es una web en inglés, ofrece una sección de “Creative” donde se publican las campañas publicitarias más innovadoras y premiadas a nivel mundial.</w:t>
      </w:r>
    </w:p>
    <w:p w14:paraId="4392ABE2" w14:textId="77777777" w:rsidR="004626F0" w:rsidRPr="00362614" w:rsidRDefault="00000000">
      <w:pPr>
        <w:numPr>
          <w:ilvl w:val="1"/>
          <w:numId w:val="5"/>
        </w:numPr>
      </w:pPr>
      <w:r w:rsidRPr="00362614">
        <w:rPr>
          <w:i/>
          <w:iCs/>
        </w:rPr>
        <w:t>Utilidad para el caso:</w:t>
      </w:r>
      <w:r w:rsidRPr="00362614">
        <w:t xml:space="preserve"> Podrás ver ejemplos de campañas virales, entender qué elementos las hacen exitosas y cómo utilizan el humor o la sorpresa para captar la atención. Busca campañas que hayan generado conversación y analiza su estructura y mensaje.</w:t>
      </w:r>
    </w:p>
    <w:p w14:paraId="6CD8C81A" w14:textId="457FB294" w:rsidR="004626F0" w:rsidRPr="00362614" w:rsidRDefault="00000000">
      <w:pPr>
        <w:numPr>
          <w:ilvl w:val="0"/>
          <w:numId w:val="4"/>
        </w:numPr>
      </w:pPr>
      <w:r w:rsidRPr="00362614">
        <w:rPr>
          <w:b/>
          <w:bCs/>
        </w:rPr>
        <w:lastRenderedPageBreak/>
        <w:t>Marketing Directo (</w:t>
      </w:r>
      <w:hyperlink r:id="rId8" w:history="1">
        <w:r w:rsidR="004626F0" w:rsidRPr="00362614">
          <w:rPr>
            <w:rStyle w:val="Hipervnculo"/>
            <w:b/>
            <w:bCs/>
          </w:rPr>
          <w:t>www.marketingdirecto.com</w:t>
        </w:r>
      </w:hyperlink>
      <w:r w:rsidRPr="00362614">
        <w:rPr>
          <w:b/>
          <w:bCs/>
        </w:rPr>
        <w:t>):</w:t>
      </w:r>
      <w:r w:rsidRPr="00362614">
        <w:t xml:space="preserve"> Es una revista digital líder en el sector del marketing y la publicidad en español. Publica noticias, análisis de campañas y tendencias.</w:t>
      </w:r>
    </w:p>
    <w:p w14:paraId="538186D4" w14:textId="77777777" w:rsidR="004626F0" w:rsidRPr="00362614" w:rsidRDefault="00000000">
      <w:pPr>
        <w:numPr>
          <w:ilvl w:val="1"/>
          <w:numId w:val="6"/>
        </w:numPr>
      </w:pPr>
      <w:r w:rsidRPr="00362614">
        <w:rPr>
          <w:i/>
          <w:iCs/>
        </w:rPr>
        <w:t>Utilidad para el caso:</w:t>
      </w:r>
      <w:r w:rsidRPr="00362614">
        <w:t xml:space="preserve"> Te permitirá conocer el panorama actual de la publicidad en España y Latinoamérica, identificar qué tipo de humor funciona en el público hispanohablante y descubrir cómo otras marcas abordan la crítica social o el lanzamiento de productos inusuales.</w:t>
      </w:r>
    </w:p>
    <w:p w14:paraId="2B1E56BF" w14:textId="269E0B13" w:rsidR="004626F0" w:rsidRPr="00362614" w:rsidRDefault="00000000">
      <w:pPr>
        <w:numPr>
          <w:ilvl w:val="0"/>
          <w:numId w:val="4"/>
        </w:numPr>
      </w:pPr>
      <w:r w:rsidRPr="00362614">
        <w:rPr>
          <w:b/>
          <w:bCs/>
        </w:rPr>
        <w:t>YouTube (</w:t>
      </w:r>
      <w:hyperlink r:id="rId9" w:history="1">
        <w:r w:rsidR="004626F0" w:rsidRPr="00362614">
          <w:rPr>
            <w:rStyle w:val="Hipervnculo"/>
            <w:b/>
            <w:bCs/>
          </w:rPr>
          <w:t>www.youtube.com</w:t>
        </w:r>
      </w:hyperlink>
      <w:r w:rsidRPr="00362614">
        <w:rPr>
          <w:b/>
          <w:bCs/>
        </w:rPr>
        <w:t>):</w:t>
      </w:r>
      <w:r w:rsidRPr="00362614">
        <w:t xml:space="preserve"> La plataforma de vídeo por excelencia es un tesoro para encontrar anuncios publicitarios de todo tipo, incluidos los más virales y humorísticos.</w:t>
      </w:r>
    </w:p>
    <w:p w14:paraId="45F2AE29" w14:textId="77777777" w:rsidR="004626F0" w:rsidRPr="00362614" w:rsidRDefault="00000000">
      <w:pPr>
        <w:numPr>
          <w:ilvl w:val="1"/>
          <w:numId w:val="7"/>
        </w:numPr>
      </w:pPr>
      <w:r w:rsidRPr="00362614">
        <w:rPr>
          <w:i/>
          <w:iCs/>
        </w:rPr>
        <w:t>Utilidad para el caso:</w:t>
      </w:r>
      <w:r w:rsidRPr="00362614">
        <w:t xml:space="preserve"> Busca “anuncios virales divertidos”, “publicidad absurda” o “campañas con crítica social”. Presta atención a los comentarios de los usuarios para entender qué reacciones generan y qué aspectos de los anuncios son más memorables. Esto te ayudará a afinar el tono de vuestro “Calcetín Parlanchín”.</w:t>
      </w:r>
    </w:p>
    <w:p w14:paraId="0A102D65" w14:textId="77777777" w:rsidR="004626F0" w:rsidRPr="00362614" w:rsidRDefault="00000000">
      <w:pPr>
        <w:pStyle w:val="Ttulo2"/>
      </w:pPr>
      <w:bookmarkStart w:id="3" w:name="elabora"/>
      <w:bookmarkEnd w:id="2"/>
      <w:r w:rsidRPr="00362614">
        <w:t>Elabora</w:t>
      </w:r>
    </w:p>
    <w:p w14:paraId="29AA2EA5" w14:textId="77777777" w:rsidR="004626F0" w:rsidRPr="00362614" w:rsidRDefault="00000000">
      <w:r w:rsidRPr="00362614">
        <w:t>Una vez investigado, es hora de poner en marcha vuestra creatividad. Sigue estas recomendaciones para elaborar correctamente vuestra campaña:</w:t>
      </w:r>
    </w:p>
    <w:p w14:paraId="00CC3734" w14:textId="77777777" w:rsidR="004626F0" w:rsidRPr="00362614" w:rsidRDefault="00000000">
      <w:pPr>
        <w:numPr>
          <w:ilvl w:val="0"/>
          <w:numId w:val="8"/>
        </w:numPr>
      </w:pPr>
      <w:r w:rsidRPr="00362614">
        <w:rPr>
          <w:b/>
          <w:bCs/>
        </w:rPr>
        <w:t>Define el concepto:</w:t>
      </w:r>
      <w:r w:rsidRPr="00362614">
        <w:t xml:space="preserve"> Pensad en el mensaje principal que queréis transmitir más allá del humor. ¿Qué crítica sutil al consumismo o a la tecnología inútil queréis incluir?</w:t>
      </w:r>
    </w:p>
    <w:p w14:paraId="356E6F67" w14:textId="77777777" w:rsidR="004626F0" w:rsidRPr="00362614" w:rsidRDefault="00000000">
      <w:pPr>
        <w:numPr>
          <w:ilvl w:val="0"/>
          <w:numId w:val="8"/>
        </w:numPr>
      </w:pPr>
      <w:r w:rsidRPr="00362614">
        <w:rPr>
          <w:b/>
          <w:bCs/>
        </w:rPr>
        <w:t>Crea un eslogan pegadizo:</w:t>
      </w:r>
      <w:r w:rsidRPr="00362614">
        <w:t xml:space="preserve"> Diseñad una frase corta, ingeniosa y fácil de recordar que capture la esencia del “Calcetín Parlanchín” y su propósito humorístico/crítico.</w:t>
      </w:r>
    </w:p>
    <w:p w14:paraId="68B48E05" w14:textId="77777777" w:rsidR="004626F0" w:rsidRPr="00362614" w:rsidRDefault="00000000">
      <w:pPr>
        <w:numPr>
          <w:ilvl w:val="0"/>
          <w:numId w:val="8"/>
        </w:numPr>
      </w:pPr>
      <w:r w:rsidRPr="00362614">
        <w:rPr>
          <w:b/>
          <w:bCs/>
        </w:rPr>
        <w:t>Desarrolla el “cuerpo” del anuncio:</w:t>
      </w:r>
      <w:r w:rsidRPr="00362614">
        <w:t xml:space="preserve"> Redactad un texto que describa el producto de forma exagerada y divertida, utilizando recursos literarios como la hipérbole o la personificación. Incluid elementos descriptivos, narrativos y argumentativos para convencer (o hacer reír) al público.</w:t>
      </w:r>
    </w:p>
    <w:p w14:paraId="71B945AE" w14:textId="77777777" w:rsidR="004626F0" w:rsidRPr="00362614" w:rsidRDefault="00000000">
      <w:pPr>
        <w:numPr>
          <w:ilvl w:val="0"/>
          <w:numId w:val="8"/>
        </w:numPr>
      </w:pPr>
      <w:r w:rsidRPr="00362614">
        <w:rPr>
          <w:b/>
          <w:bCs/>
        </w:rPr>
        <w:t>Diseña el logotipo:</w:t>
      </w:r>
      <w:r w:rsidRPr="00362614">
        <w:t xml:space="preserve"> Cread un símbolo visual para “Innovaciones Domésticas S.L.” y para el “Calcetín Parlanchín”. Pensad en algo que sea memorable y que refleje el espíritu innovador y humorístico de la marca.</w:t>
      </w:r>
    </w:p>
    <w:p w14:paraId="6BB32BAE" w14:textId="77777777" w:rsidR="004626F0" w:rsidRPr="00362614" w:rsidRDefault="00000000">
      <w:pPr>
        <w:numPr>
          <w:ilvl w:val="0"/>
          <w:numId w:val="8"/>
        </w:numPr>
      </w:pPr>
      <w:r w:rsidRPr="00362614">
        <w:rPr>
          <w:b/>
          <w:bCs/>
        </w:rPr>
        <w:t>Selecciona los medios:</w:t>
      </w:r>
      <w:r w:rsidRPr="00362614">
        <w:t xml:space="preserve"> Decidid si vuestra campaña será un cartel, un audio para radio, un anuncio para televisión o redes sociales. Adaptad el contenido y los recursos (música, sonidos, imágenes) al medio elegido.</w:t>
      </w:r>
    </w:p>
    <w:p w14:paraId="539F9BA2" w14:textId="77777777" w:rsidR="004626F0" w:rsidRPr="00362614" w:rsidRDefault="00000000">
      <w:pPr>
        <w:numPr>
          <w:ilvl w:val="0"/>
          <w:numId w:val="8"/>
        </w:numPr>
      </w:pPr>
      <w:r w:rsidRPr="00362614">
        <w:rPr>
          <w:b/>
          <w:bCs/>
        </w:rPr>
        <w:lastRenderedPageBreak/>
        <w:t>Elabora un guion:</w:t>
      </w:r>
      <w:r w:rsidRPr="00362614">
        <w:t xml:space="preserve"> Si optáis por un formato audiovisual, escribid un guion detallado que incluya diálogos (si los hay), descripciones de escenas, efectos de sonido y música.</w:t>
      </w:r>
    </w:p>
    <w:p w14:paraId="2D228592" w14:textId="77777777" w:rsidR="004626F0" w:rsidRPr="00362614" w:rsidRDefault="00000000">
      <w:pPr>
        <w:numPr>
          <w:ilvl w:val="0"/>
          <w:numId w:val="8"/>
        </w:numPr>
      </w:pPr>
      <w:r w:rsidRPr="00362614">
        <w:rPr>
          <w:b/>
          <w:bCs/>
        </w:rPr>
        <w:t>Revisa y corrige:</w:t>
      </w:r>
      <w:r w:rsidRPr="00362614">
        <w:t xml:space="preserve"> Leed atentamente todos los textos. Aseguraos de que la ortografía, la gramática y la puntuación son impecables. Buscad sinónimos para evitar repeticiones y utilizad un vocabulario preciso y atractivo.</w:t>
      </w:r>
    </w:p>
    <w:p w14:paraId="206B0536" w14:textId="77777777" w:rsidR="004626F0" w:rsidRPr="00362614" w:rsidRDefault="00000000">
      <w:pPr>
        <w:pStyle w:val="Ttulo2"/>
      </w:pPr>
      <w:bookmarkStart w:id="4" w:name="presenta"/>
      <w:bookmarkEnd w:id="3"/>
      <w:r w:rsidRPr="00362614">
        <w:t>Presenta</w:t>
      </w:r>
    </w:p>
    <w:p w14:paraId="44B3B3EC" w14:textId="77777777" w:rsidR="004626F0" w:rsidRPr="00362614" w:rsidRDefault="00000000">
      <w:r w:rsidRPr="00362614">
        <w:t>La presentación de vuestra campaña debe ser tan creativa y memorable como el anuncio en sí. Aquí tienes una propuesta:</w:t>
      </w:r>
    </w:p>
    <w:p w14:paraId="3D0A2D44" w14:textId="77777777" w:rsidR="004626F0" w:rsidRPr="00362614" w:rsidRDefault="00000000">
      <w:pPr>
        <w:numPr>
          <w:ilvl w:val="0"/>
          <w:numId w:val="9"/>
        </w:numPr>
      </w:pPr>
      <w:r w:rsidRPr="00362614">
        <w:rPr>
          <w:b/>
          <w:bCs/>
        </w:rPr>
        <w:t>El “Pitch” de la Agencia:</w:t>
      </w:r>
      <w:r w:rsidRPr="00362614">
        <w:t xml:space="preserve"> Preparad una presentación dinámica y divertida como si estuvierais vendiendo la campaña a los directivos de “Innovaciones Domésticas S.L.”.</w:t>
      </w:r>
    </w:p>
    <w:p w14:paraId="4A775CF3" w14:textId="77777777" w:rsidR="004626F0" w:rsidRPr="00362614" w:rsidRDefault="00000000">
      <w:pPr>
        <w:numPr>
          <w:ilvl w:val="0"/>
          <w:numId w:val="9"/>
        </w:numPr>
      </w:pPr>
      <w:r w:rsidRPr="00362614">
        <w:rPr>
          <w:b/>
          <w:bCs/>
        </w:rPr>
        <w:t>Formato:</w:t>
      </w:r>
      <w:r w:rsidRPr="00362614">
        <w:t xml:space="preserve"> Utilizad una presentación digital (tipo PowerPoint o Prezi) que incluya vuestro anuncio (ya sea un cartel digital, un audio grabado o un vídeo corto).</w:t>
      </w:r>
    </w:p>
    <w:p w14:paraId="6035A88C" w14:textId="77777777" w:rsidR="004626F0" w:rsidRPr="00362614" w:rsidRDefault="00000000">
      <w:pPr>
        <w:numPr>
          <w:ilvl w:val="0"/>
          <w:numId w:val="9"/>
        </w:numPr>
      </w:pPr>
      <w:r w:rsidRPr="00362614">
        <w:rPr>
          <w:b/>
          <w:bCs/>
        </w:rPr>
        <w:t>Elementos clave:</w:t>
      </w:r>
    </w:p>
    <w:p w14:paraId="058FEDA3" w14:textId="77777777" w:rsidR="004626F0" w:rsidRPr="00362614" w:rsidRDefault="00000000">
      <w:pPr>
        <w:numPr>
          <w:ilvl w:val="1"/>
          <w:numId w:val="10"/>
        </w:numPr>
      </w:pPr>
      <w:r w:rsidRPr="00362614">
        <w:rPr>
          <w:i/>
          <w:iCs/>
        </w:rPr>
        <w:t>Introducción impactante:</w:t>
      </w:r>
      <w:r w:rsidRPr="00362614">
        <w:t xml:space="preserve"> Comenzad con una frase que capte la atención y presente el problema (la necesidad de una campaña viral para un producto inusual).</w:t>
      </w:r>
    </w:p>
    <w:p w14:paraId="7D9C3378" w14:textId="77777777" w:rsidR="004626F0" w:rsidRPr="00362614" w:rsidRDefault="00000000">
      <w:pPr>
        <w:numPr>
          <w:ilvl w:val="1"/>
          <w:numId w:val="10"/>
        </w:numPr>
      </w:pPr>
      <w:r w:rsidRPr="00362614">
        <w:rPr>
          <w:i/>
          <w:iCs/>
        </w:rPr>
        <w:t>Explicación del concepto:</w:t>
      </w:r>
      <w:r w:rsidRPr="00362614">
        <w:t xml:space="preserve"> Detallad la idea detrás del “Calcetín Parlanchín” y cómo vuestra campaña aborda el humor y la crítica.</w:t>
      </w:r>
    </w:p>
    <w:p w14:paraId="6C6F77B4" w14:textId="77777777" w:rsidR="004626F0" w:rsidRPr="00362614" w:rsidRDefault="00000000">
      <w:pPr>
        <w:numPr>
          <w:ilvl w:val="1"/>
          <w:numId w:val="10"/>
        </w:numPr>
      </w:pPr>
      <w:r w:rsidRPr="00362614">
        <w:rPr>
          <w:i/>
          <w:iCs/>
        </w:rPr>
        <w:t>Muestra del anuncio:</w:t>
      </w:r>
      <w:r w:rsidRPr="00362614">
        <w:t xml:space="preserve"> Presentad vuestro entregable final (cartel, audio o vídeo).</w:t>
      </w:r>
    </w:p>
    <w:p w14:paraId="0B503100" w14:textId="77777777" w:rsidR="004626F0" w:rsidRPr="00362614" w:rsidRDefault="00000000">
      <w:pPr>
        <w:numPr>
          <w:ilvl w:val="1"/>
          <w:numId w:val="10"/>
        </w:numPr>
      </w:pPr>
      <w:r w:rsidRPr="00362614">
        <w:rPr>
          <w:i/>
          <w:iCs/>
        </w:rPr>
        <w:t>Análisis de impacto:</w:t>
      </w:r>
      <w:r w:rsidRPr="00362614">
        <w:t xml:space="preserve"> Explicad por qué creéis que la campaña será viral, qué tipo de reacciones esperáis y cómo se alinea con los objetivos de la marca.</w:t>
      </w:r>
    </w:p>
    <w:p w14:paraId="1E74832D" w14:textId="77777777" w:rsidR="004626F0" w:rsidRPr="00362614" w:rsidRDefault="00000000">
      <w:pPr>
        <w:numPr>
          <w:ilvl w:val="1"/>
          <w:numId w:val="10"/>
        </w:numPr>
      </w:pPr>
      <w:r w:rsidRPr="00362614">
        <w:rPr>
          <w:i/>
          <w:iCs/>
        </w:rPr>
        <w:t>Sesión de preguntas y respuestas:</w:t>
      </w:r>
      <w:r w:rsidRPr="00362614">
        <w:t xml:space="preserve"> Preparad respuestas ingeniosas a posibles preguntas sobre la viabilidad, el coste o la recepción del producto.</w:t>
      </w:r>
    </w:p>
    <w:p w14:paraId="76D91555" w14:textId="77777777" w:rsidR="004626F0" w:rsidRPr="00362614" w:rsidRDefault="00000000">
      <w:pPr>
        <w:numPr>
          <w:ilvl w:val="0"/>
          <w:numId w:val="9"/>
        </w:numPr>
      </w:pPr>
      <w:r w:rsidRPr="00362614">
        <w:rPr>
          <w:b/>
          <w:bCs/>
        </w:rPr>
        <w:t>Interacción:</w:t>
      </w:r>
      <w:r w:rsidRPr="00362614">
        <w:t xml:space="preserve"> Podéis incluso llevar un “Calcetín Parlanchín” de muestra (uno real con un altavoz oculto que emita frases divertidas) para interactuar con el público durante la presentación.</w:t>
      </w:r>
    </w:p>
    <w:p w14:paraId="011462BB" w14:textId="77777777" w:rsidR="004626F0" w:rsidRPr="00362614" w:rsidRDefault="00000000">
      <w:pPr>
        <w:pStyle w:val="Ttulo1"/>
      </w:pPr>
      <w:bookmarkStart w:id="5" w:name="posible-solución-para-el-caso-práctico"/>
      <w:bookmarkEnd w:id="0"/>
      <w:bookmarkEnd w:id="4"/>
      <w:r w:rsidRPr="00362614">
        <w:lastRenderedPageBreak/>
        <w:t>Posible Solución para el Caso Práctico</w:t>
      </w:r>
    </w:p>
    <w:p w14:paraId="061C555D" w14:textId="77777777" w:rsidR="004626F0" w:rsidRPr="00362614" w:rsidRDefault="00000000">
      <w:pPr>
        <w:pStyle w:val="Ttulo2"/>
      </w:pPr>
      <w:bookmarkStart w:id="6" w:name="propuesta-reto-final-contexto"/>
      <w:r w:rsidRPr="00362614">
        <w:t>Propuesta Reto Final (Contexto)</w:t>
      </w:r>
    </w:p>
    <w:p w14:paraId="08037175" w14:textId="77777777" w:rsidR="004626F0" w:rsidRPr="00362614" w:rsidRDefault="00000000">
      <w:r w:rsidRPr="00362614">
        <w:t>La agencia “Creativa Publicidad” ha aceptado el reto de “Innovaciones Domésticas S.L.” para el “Calcetín Parlanchín”. El objetivo es crear una campaña viral que genere notoriedad para la marca y, a la vez, invite a la reflexión sobre el consumismo.</w:t>
      </w:r>
    </w:p>
    <w:p w14:paraId="07245BF9" w14:textId="77777777" w:rsidR="004626F0" w:rsidRPr="00362614" w:rsidRDefault="00000000">
      <w:pPr>
        <w:pStyle w:val="Ttulo2"/>
      </w:pPr>
      <w:bookmarkStart w:id="7" w:name="investiga-ejemplos-de-utilidad"/>
      <w:bookmarkEnd w:id="6"/>
      <w:r w:rsidRPr="00362614">
        <w:t>Investiga (Ejemplos de utilidad)</w:t>
      </w:r>
    </w:p>
    <w:p w14:paraId="18E91816" w14:textId="77777777" w:rsidR="004626F0" w:rsidRPr="00362614" w:rsidRDefault="00000000">
      <w:r w:rsidRPr="00362614">
        <w:t>El equipo de “Creativa Publicidad” ha investigado en las webs propuestas:</w:t>
      </w:r>
    </w:p>
    <w:p w14:paraId="414DCB9B" w14:textId="77777777" w:rsidR="004626F0" w:rsidRPr="00362614" w:rsidRDefault="00000000">
      <w:pPr>
        <w:numPr>
          <w:ilvl w:val="0"/>
          <w:numId w:val="11"/>
        </w:numPr>
      </w:pPr>
      <w:r w:rsidRPr="00362614">
        <w:t xml:space="preserve">En </w:t>
      </w:r>
      <w:proofErr w:type="spellStart"/>
      <w:r w:rsidRPr="00362614">
        <w:rPr>
          <w:b/>
          <w:bCs/>
        </w:rPr>
        <w:t>Adweek</w:t>
      </w:r>
      <w:proofErr w:type="spellEnd"/>
      <w:r w:rsidRPr="00362614">
        <w:t>, encontraron la campaña “</w:t>
      </w:r>
      <w:proofErr w:type="spellStart"/>
      <w:r w:rsidRPr="00362614">
        <w:t>Dumb</w:t>
      </w:r>
      <w:proofErr w:type="spellEnd"/>
      <w:r w:rsidRPr="00362614">
        <w:t xml:space="preserve"> Ways </w:t>
      </w:r>
      <w:proofErr w:type="spellStart"/>
      <w:r w:rsidRPr="00362614">
        <w:t>to</w:t>
      </w:r>
      <w:proofErr w:type="spellEnd"/>
      <w:r w:rsidRPr="00362614">
        <w:t xml:space="preserve"> Die” (Metro </w:t>
      </w:r>
      <w:proofErr w:type="spellStart"/>
      <w:r w:rsidRPr="00362614">
        <w:t>Trains</w:t>
      </w:r>
      <w:proofErr w:type="spellEnd"/>
      <w:r w:rsidRPr="00362614">
        <w:t xml:space="preserve"> Melbourne), que, a través del humor negro y la música pegadiza, transmitía un mensaje serio de seguridad. Esto les inspiró a usar el humor para un mensaje subyacente.</w:t>
      </w:r>
    </w:p>
    <w:p w14:paraId="6088CD82" w14:textId="77777777" w:rsidR="004626F0" w:rsidRPr="00362614" w:rsidRDefault="00000000">
      <w:pPr>
        <w:numPr>
          <w:ilvl w:val="0"/>
          <w:numId w:val="11"/>
        </w:numPr>
      </w:pPr>
      <w:r w:rsidRPr="00362614">
        <w:t xml:space="preserve">En </w:t>
      </w:r>
      <w:r w:rsidRPr="00362614">
        <w:rPr>
          <w:b/>
          <w:bCs/>
        </w:rPr>
        <w:t>Marketing Directo</w:t>
      </w:r>
      <w:r w:rsidRPr="00362614">
        <w:t>, leyeron sobre campañas de marcas españolas que usaban el costumbrismo y la exageración para conectar con el público, como algunos anuncios de Campofrío. Esto les dio ideas para el tono y el tipo de humor.</w:t>
      </w:r>
    </w:p>
    <w:p w14:paraId="7B40DC39" w14:textId="77777777" w:rsidR="004626F0" w:rsidRPr="00362614" w:rsidRDefault="00000000">
      <w:pPr>
        <w:numPr>
          <w:ilvl w:val="0"/>
          <w:numId w:val="11"/>
        </w:numPr>
      </w:pPr>
      <w:r w:rsidRPr="00362614">
        <w:t xml:space="preserve">En </w:t>
      </w:r>
      <w:r w:rsidRPr="00362614">
        <w:rPr>
          <w:b/>
          <w:bCs/>
        </w:rPr>
        <w:t>YouTube</w:t>
      </w:r>
      <w:r w:rsidRPr="00362614">
        <w:t>, analizaron vídeos virales de productos absurdos (como el “</w:t>
      </w:r>
      <w:proofErr w:type="spellStart"/>
      <w:r w:rsidRPr="00362614">
        <w:t>Pet</w:t>
      </w:r>
      <w:proofErr w:type="spellEnd"/>
      <w:r w:rsidRPr="00362614">
        <w:t xml:space="preserve"> Rock” o el “Shake Weight”) y notaron que la clave del éxito era la reacción genuina de la gente y la capacidad de generar memes y parodias.</w:t>
      </w:r>
    </w:p>
    <w:p w14:paraId="024D7B69" w14:textId="77777777" w:rsidR="004626F0" w:rsidRPr="00362614" w:rsidRDefault="00000000">
      <w:pPr>
        <w:pStyle w:val="Ttulo2"/>
      </w:pPr>
      <w:bookmarkStart w:id="8" w:name="elabora-recomendaciones-aplicadas"/>
      <w:bookmarkEnd w:id="7"/>
      <w:r w:rsidRPr="00362614">
        <w:t>Elabora (Recomendaciones aplicadas)</w:t>
      </w:r>
    </w:p>
    <w:p w14:paraId="718412A1" w14:textId="77777777" w:rsidR="004626F0" w:rsidRPr="00362614" w:rsidRDefault="00000000">
      <w:r w:rsidRPr="00362614">
        <w:t>El equipo de “Creativa Publicidad” ha diseñado la siguiente campaña:</w:t>
      </w:r>
    </w:p>
    <w:p w14:paraId="72CBA020" w14:textId="77777777" w:rsidR="004626F0" w:rsidRPr="00362614" w:rsidRDefault="00000000">
      <w:pPr>
        <w:numPr>
          <w:ilvl w:val="0"/>
          <w:numId w:val="12"/>
        </w:numPr>
      </w:pPr>
      <w:r w:rsidRPr="00362614">
        <w:rPr>
          <w:b/>
          <w:bCs/>
        </w:rPr>
        <w:t>Concepto:</w:t>
      </w:r>
      <w:r w:rsidRPr="00362614">
        <w:t xml:space="preserve"> El “Calcetín Parlanchín” es el compañero ideal para aquellos que sienten que su vida es demasiado silenciosa o que necesitan un recordatorio constante de su existencia. La crítica sutil es: ¿realmente necesitamos que hasta nuestros calcetines nos hablen para sentirnos acompañados o importantes?</w:t>
      </w:r>
    </w:p>
    <w:p w14:paraId="08CAE34A" w14:textId="77777777" w:rsidR="004626F0" w:rsidRPr="00362614" w:rsidRDefault="00000000">
      <w:pPr>
        <w:numPr>
          <w:ilvl w:val="0"/>
          <w:numId w:val="12"/>
        </w:numPr>
      </w:pPr>
      <w:r w:rsidRPr="00362614">
        <w:rPr>
          <w:b/>
          <w:bCs/>
        </w:rPr>
        <w:t>Eslogan:</w:t>
      </w:r>
      <w:r w:rsidRPr="00362614">
        <w:t xml:space="preserve"> “Calcetín Parlanchín: Tu vida nunca volverá a ser la misma... ni tus pies tampoco.”</w:t>
      </w:r>
    </w:p>
    <w:p w14:paraId="6A7E4481" w14:textId="77777777" w:rsidR="004626F0" w:rsidRPr="00362614" w:rsidRDefault="00000000">
      <w:pPr>
        <w:numPr>
          <w:ilvl w:val="0"/>
          <w:numId w:val="12"/>
        </w:numPr>
      </w:pPr>
      <w:r w:rsidRPr="00362614">
        <w:rPr>
          <w:b/>
          <w:bCs/>
        </w:rPr>
        <w:t>Cuerpo del anuncio (para un vídeo corto en redes sociales):</w:t>
      </w:r>
    </w:p>
    <w:p w14:paraId="0916F2AA" w14:textId="77777777" w:rsidR="004626F0" w:rsidRPr="00362614" w:rsidRDefault="00000000">
      <w:pPr>
        <w:numPr>
          <w:ilvl w:val="1"/>
          <w:numId w:val="13"/>
        </w:numPr>
      </w:pPr>
      <w:r w:rsidRPr="00362614">
        <w:rPr>
          <w:i/>
          <w:iCs/>
        </w:rPr>
        <w:t>Escena 1:</w:t>
      </w:r>
      <w:r w:rsidRPr="00362614">
        <w:t xml:space="preserve"> Un joven se levanta por la mañana, somnoliento. Se pone sus calcetines. De repente, una voz grave y profunda (la del calcetín) dice: “¡Buenos días, campeón! Hoy es un gran día para conquistar el sofá.” El joven se sobresalta.</w:t>
      </w:r>
    </w:p>
    <w:p w14:paraId="50682984" w14:textId="77777777" w:rsidR="004626F0" w:rsidRPr="00362614" w:rsidRDefault="00000000">
      <w:pPr>
        <w:numPr>
          <w:ilvl w:val="1"/>
          <w:numId w:val="13"/>
        </w:numPr>
      </w:pPr>
      <w:r w:rsidRPr="00362614">
        <w:rPr>
          <w:i/>
          <w:iCs/>
        </w:rPr>
        <w:lastRenderedPageBreak/>
        <w:t>Escena 2:</w:t>
      </w:r>
      <w:r w:rsidRPr="00362614">
        <w:t xml:space="preserve"> Una mujer está en la cocina, preparando el desayuno. El calcetín dice: “¡Cuidado con el café, que quema!” La mujer sonríe con resignación.</w:t>
      </w:r>
    </w:p>
    <w:p w14:paraId="470D8AEA" w14:textId="77777777" w:rsidR="004626F0" w:rsidRPr="00362614" w:rsidRDefault="00000000">
      <w:pPr>
        <w:numPr>
          <w:ilvl w:val="1"/>
          <w:numId w:val="13"/>
        </w:numPr>
      </w:pPr>
      <w:r w:rsidRPr="00362614">
        <w:rPr>
          <w:i/>
          <w:iCs/>
        </w:rPr>
        <w:t>Escena 3:</w:t>
      </w:r>
      <w:r w:rsidRPr="00362614">
        <w:t xml:space="preserve"> Un hombre está en el gimnasio, haciendo pesas. El calcetín, con voz de entrenador personal, exclama: “¡Una más, valiente! ¡Siente el poder de tus gemelos!” El hombre mira a sus pies con incredulidad.</w:t>
      </w:r>
    </w:p>
    <w:p w14:paraId="6D97044D" w14:textId="77777777" w:rsidR="004626F0" w:rsidRPr="00362614" w:rsidRDefault="00000000">
      <w:pPr>
        <w:numPr>
          <w:ilvl w:val="1"/>
          <w:numId w:val="13"/>
        </w:numPr>
      </w:pPr>
      <w:r w:rsidRPr="00362614">
        <w:rPr>
          <w:i/>
          <w:iCs/>
        </w:rPr>
        <w:t>Escena 4:</w:t>
      </w:r>
      <w:r w:rsidRPr="00362614">
        <w:t xml:space="preserve"> Una pareja está cenando románticamente. El calcetín del hombre, con voz seductora, susurra: “Dile que la quieres... ¡o te lo digo yo!” La mujer lo mira extrañada.</w:t>
      </w:r>
    </w:p>
    <w:p w14:paraId="558D013F" w14:textId="77777777" w:rsidR="004626F0" w:rsidRPr="00362614" w:rsidRDefault="00000000">
      <w:pPr>
        <w:numPr>
          <w:ilvl w:val="1"/>
          <w:numId w:val="13"/>
        </w:numPr>
      </w:pPr>
      <w:r w:rsidRPr="00362614">
        <w:rPr>
          <w:i/>
          <w:iCs/>
        </w:rPr>
        <w:t>Voz en off (final):</w:t>
      </w:r>
      <w:r w:rsidRPr="00362614">
        <w:t xml:space="preserve"> “¿Cansado del silencio? ¿Necesitas un poco de... compañía? Presentamos el Calcetín Parlanchín. Por solo 25 €, tus pies tendrán más personalidad que tú. Porque, ¿quién necesita un amigo cuando tienes un calcetín que te habla?”</w:t>
      </w:r>
    </w:p>
    <w:p w14:paraId="1D75B0B8" w14:textId="090A2C8D" w:rsidR="004626F0" w:rsidRPr="00362614" w:rsidRDefault="00000000">
      <w:pPr>
        <w:numPr>
          <w:ilvl w:val="1"/>
          <w:numId w:val="13"/>
        </w:numPr>
      </w:pPr>
      <w:r w:rsidRPr="00362614">
        <w:rPr>
          <w:i/>
          <w:iCs/>
        </w:rPr>
        <w:t>Texto en pantalla:</w:t>
      </w:r>
      <w:r w:rsidRPr="00362614">
        <w:t xml:space="preserve"> “Calcetín Parlanchín. La compañía que no pediste, pero que ahora necesitas. Innovaciones Domésticas S.L. Porque innovar es... hablar por los codos</w:t>
      </w:r>
      <w:r w:rsidR="006A04F7" w:rsidRPr="00362614">
        <w:t xml:space="preserve"> o … por los tobillos</w:t>
      </w:r>
      <w:r w:rsidRPr="00362614">
        <w:t>.”</w:t>
      </w:r>
    </w:p>
    <w:p w14:paraId="47094CB9" w14:textId="77777777" w:rsidR="004626F0" w:rsidRPr="00362614" w:rsidRDefault="00000000">
      <w:pPr>
        <w:numPr>
          <w:ilvl w:val="0"/>
          <w:numId w:val="12"/>
        </w:numPr>
      </w:pPr>
      <w:r w:rsidRPr="00362614">
        <w:rPr>
          <w:b/>
          <w:bCs/>
        </w:rPr>
        <w:t>Logotipo:</w:t>
      </w:r>
      <w:r w:rsidRPr="00362614">
        <w:t xml:space="preserve"> Un calcetín estilizado con una burbuja de diálogo saliendo de él, con el texto “CP” dentro. El logotipo de “Innovaciones Domésticas S.L.” es una bombilla con un signo de interrogación.</w:t>
      </w:r>
    </w:p>
    <w:p w14:paraId="4AD132CB" w14:textId="77777777" w:rsidR="004626F0" w:rsidRPr="00362614" w:rsidRDefault="00000000">
      <w:pPr>
        <w:numPr>
          <w:ilvl w:val="0"/>
          <w:numId w:val="12"/>
        </w:numPr>
      </w:pPr>
      <w:r w:rsidRPr="00362614">
        <w:rPr>
          <w:b/>
          <w:bCs/>
        </w:rPr>
        <w:t>Medio:</w:t>
      </w:r>
      <w:r w:rsidRPr="00362614">
        <w:t xml:space="preserve"> Principalmente redes sociales (TikTok, Instagram Reels, YouTube Shorts) para maximizar la </w:t>
      </w:r>
      <w:proofErr w:type="spellStart"/>
      <w:r w:rsidRPr="00362614">
        <w:t>viralidad</w:t>
      </w:r>
      <w:proofErr w:type="spellEnd"/>
      <w:r w:rsidRPr="00362614">
        <w:t>, complementado con carteles digitales con el eslogan y el logotipo.</w:t>
      </w:r>
    </w:p>
    <w:p w14:paraId="56966A90" w14:textId="77777777" w:rsidR="004626F0" w:rsidRPr="00362614" w:rsidRDefault="00000000">
      <w:pPr>
        <w:numPr>
          <w:ilvl w:val="0"/>
          <w:numId w:val="12"/>
        </w:numPr>
      </w:pPr>
      <w:r w:rsidRPr="00362614">
        <w:rPr>
          <w:b/>
          <w:bCs/>
        </w:rPr>
        <w:t>Guion (extracto):</w:t>
      </w:r>
    </w:p>
    <w:p w14:paraId="638307D4" w14:textId="77777777" w:rsidR="004626F0" w:rsidRPr="00362614" w:rsidRDefault="00000000">
      <w:pPr>
        <w:pStyle w:val="SourceCode"/>
        <w:numPr>
          <w:ilvl w:val="0"/>
          <w:numId w:val="3"/>
        </w:numPr>
      </w:pPr>
      <w:r w:rsidRPr="00362614">
        <w:t xml:space="preserve">        [0:00-0:03] ESCENA: Joven (20s) se levanta, bosteza.</w:t>
      </w:r>
      <w:r w:rsidRPr="00362614">
        <w:br/>
        <w:t xml:space="preserve">        AUDIO: Música suave de despertador.</w:t>
      </w:r>
      <w:r w:rsidRPr="00362614">
        <w:br/>
        <w:t xml:space="preserve">        [0:03-0:06] ESCENA: Joven se pone calcetines.</w:t>
      </w:r>
      <w:r w:rsidRPr="00362614">
        <w:br/>
        <w:t xml:space="preserve">        AUDIO: VOZ CALCETÍN (grave): "¡Buenos días, campeón!</w:t>
      </w:r>
      <w:r w:rsidRPr="00362614">
        <w:br/>
        <w:t xml:space="preserve">               Hoy es un gran día para conquistar el sofá."</w:t>
      </w:r>
      <w:r w:rsidRPr="00362614">
        <w:br/>
        <w:t xml:space="preserve">        [0:06-0:07] ESCENA: Joven se sobresalta, mira sus pies.</w:t>
      </w:r>
      <w:r w:rsidRPr="00362614">
        <w:br/>
        <w:t xml:space="preserve">        AUDIO: Sonido de sorpresa.</w:t>
      </w:r>
      <w:r w:rsidRPr="00362614">
        <w:br/>
        <w:t xml:space="preserve">        ...</w:t>
      </w:r>
      <w:r w:rsidRPr="00362614">
        <w:br/>
        <w:t xml:space="preserve">        [0:25-0:30] VOZ EN OFF (final, tono irónico): "¿Cansado del silencio?</w:t>
      </w:r>
      <w:r w:rsidRPr="00362614">
        <w:br/>
        <w:t xml:space="preserve">               ¿Necesitas un poco de... compañía? Presentamos el Calcetín Parlanchín.</w:t>
      </w:r>
      <w:r w:rsidRPr="00362614">
        <w:br/>
        <w:t xml:space="preserve">               Por solo 25 euros, tus pies tendrán más personalidad que tú.</w:t>
      </w:r>
      <w:r w:rsidRPr="00362614">
        <w:br/>
        <w:t xml:space="preserve">               Porque, ¿quién necesita un amigo cuando tienes un calcetín que te habla?"</w:t>
      </w:r>
      <w:r w:rsidRPr="00362614">
        <w:br/>
      </w:r>
      <w:r w:rsidRPr="00362614">
        <w:lastRenderedPageBreak/>
        <w:t xml:space="preserve">        [0:30-0:32] TEXTO EN PANTALLA: "Calcetín Parlanchín.</w:t>
      </w:r>
      <w:r w:rsidRPr="00362614">
        <w:br/>
        <w:t xml:space="preserve">               La compañía que no pediste, pero que ahora necesitas."</w:t>
      </w:r>
      <w:r w:rsidRPr="00362614">
        <w:br/>
        <w:t xml:space="preserve">        [0:32-0:35] TEXTO EN PANTALLA: "Innovaciones Domésticas S.L.</w:t>
      </w:r>
      <w:r w:rsidRPr="00362614">
        <w:br/>
        <w:t xml:space="preserve">               Porque innovar es... hablar por los codos."</w:t>
      </w:r>
      <w:r w:rsidRPr="00362614">
        <w:br/>
        <w:t xml:space="preserve">        AUDIO: Música final pegadiza y divertida.</w:t>
      </w:r>
    </w:p>
    <w:p w14:paraId="34D030F9" w14:textId="77777777" w:rsidR="004626F0" w:rsidRPr="00362614" w:rsidRDefault="00000000">
      <w:pPr>
        <w:numPr>
          <w:ilvl w:val="0"/>
          <w:numId w:val="12"/>
        </w:numPr>
      </w:pPr>
      <w:r w:rsidRPr="00362614">
        <w:rPr>
          <w:b/>
          <w:bCs/>
        </w:rPr>
        <w:t>Revisión:</w:t>
      </w:r>
      <w:r w:rsidRPr="00362614">
        <w:t xml:space="preserve"> Se ha revisado la ortografía, la coherencia del humor y la claridad del mensaje. Se han utilizado verbos en presente y futuro, y se ha buscado un lenguaje coloquial pero ingenioso.</w:t>
      </w:r>
    </w:p>
    <w:p w14:paraId="31F39BF2" w14:textId="77777777" w:rsidR="004626F0" w:rsidRPr="00362614" w:rsidRDefault="00000000">
      <w:pPr>
        <w:pStyle w:val="Ttulo2"/>
      </w:pPr>
      <w:bookmarkStart w:id="9" w:name="presenta-propuesta-creativa"/>
      <w:bookmarkEnd w:id="8"/>
      <w:r w:rsidRPr="00362614">
        <w:t>Presenta (Propuesta creativa)</w:t>
      </w:r>
    </w:p>
    <w:p w14:paraId="69B2646F" w14:textId="77777777" w:rsidR="004626F0" w:rsidRPr="00362614" w:rsidRDefault="00000000">
      <w:r w:rsidRPr="00362614">
        <w:t>El equipo de “Creativa Publicidad” prepara un “pitch” interactivo para los directivos de “Innovaciones Domésticas S.L.”.</w:t>
      </w:r>
    </w:p>
    <w:p w14:paraId="7BC3E823" w14:textId="77777777" w:rsidR="004626F0" w:rsidRPr="00362614" w:rsidRDefault="00000000">
      <w:pPr>
        <w:numPr>
          <w:ilvl w:val="0"/>
          <w:numId w:val="14"/>
        </w:numPr>
      </w:pPr>
      <w:r w:rsidRPr="00362614">
        <w:rPr>
          <w:b/>
          <w:bCs/>
        </w:rPr>
        <w:t>Introducción:</w:t>
      </w:r>
      <w:r w:rsidRPr="00362614">
        <w:t xml:space="preserve"> El presentador entra con un calcetín visiblemente abultado en un pie. Al iniciar la presentación, el calcetín dice: “¡Atención, atención! ¡Ha llegado la hora de la verdad!”</w:t>
      </w:r>
    </w:p>
    <w:p w14:paraId="25AD838C" w14:textId="77777777" w:rsidR="004626F0" w:rsidRPr="00362614" w:rsidRDefault="00000000">
      <w:pPr>
        <w:numPr>
          <w:ilvl w:val="0"/>
          <w:numId w:val="14"/>
        </w:numPr>
      </w:pPr>
      <w:r w:rsidRPr="00362614">
        <w:rPr>
          <w:b/>
          <w:bCs/>
        </w:rPr>
        <w:t>Explicación del concepto:</w:t>
      </w:r>
      <w:r w:rsidRPr="00362614">
        <w:t xml:space="preserve"> Se proyectan diapositivas con el eslogan y el logotipo, explicando cómo el humor y la ironía son la clave para la </w:t>
      </w:r>
      <w:proofErr w:type="spellStart"/>
      <w:r w:rsidRPr="00362614">
        <w:t>viralidad</w:t>
      </w:r>
      <w:proofErr w:type="spellEnd"/>
      <w:r w:rsidRPr="00362614">
        <w:t xml:space="preserve"> y la crítica al consumismo. Se enfatiza que el producto es una excusa para que la marca se posicione como innovadora y con sentido del humor.</w:t>
      </w:r>
    </w:p>
    <w:p w14:paraId="0C9C5D04" w14:textId="77777777" w:rsidR="004626F0" w:rsidRPr="00362614" w:rsidRDefault="00000000">
      <w:pPr>
        <w:numPr>
          <w:ilvl w:val="0"/>
          <w:numId w:val="14"/>
        </w:numPr>
      </w:pPr>
      <w:r w:rsidRPr="00362614">
        <w:rPr>
          <w:b/>
          <w:bCs/>
        </w:rPr>
        <w:t>Muestra del anuncio:</w:t>
      </w:r>
      <w:r w:rsidRPr="00362614">
        <w:t xml:space="preserve"> Se reproduce el vídeo corto de la campaña en una pantalla grande. Durante el vídeo, el presentador interactúa con su propio “Calcetín Parlanchín” de muestra, que emite frases en momentos clave, generando risas.</w:t>
      </w:r>
    </w:p>
    <w:p w14:paraId="65A91D0C" w14:textId="77777777" w:rsidR="004626F0" w:rsidRPr="00362614" w:rsidRDefault="00000000">
      <w:pPr>
        <w:numPr>
          <w:ilvl w:val="0"/>
          <w:numId w:val="14"/>
        </w:numPr>
      </w:pPr>
      <w:r w:rsidRPr="00362614">
        <w:rPr>
          <w:b/>
          <w:bCs/>
        </w:rPr>
        <w:t>Análisis de impacto:</w:t>
      </w:r>
      <w:r w:rsidRPr="00362614">
        <w:t xml:space="preserve"> Se presentan datos ficticios sobre el potencial de </w:t>
      </w:r>
      <w:proofErr w:type="spellStart"/>
      <w:r w:rsidRPr="00362614">
        <w:t>viralidad</w:t>
      </w:r>
      <w:proofErr w:type="spellEnd"/>
      <w:r w:rsidRPr="00362614">
        <w:t>, el alcance esperado en redes sociales (por ejemplo, 5 millones de visualizaciones en la primera semana) y cómo la campaña generará conversaciones sobre la marca y el consumismo.</w:t>
      </w:r>
    </w:p>
    <w:p w14:paraId="23CC30D9" w14:textId="77777777" w:rsidR="004626F0" w:rsidRPr="00362614" w:rsidRDefault="00000000">
      <w:pPr>
        <w:numPr>
          <w:ilvl w:val="0"/>
          <w:numId w:val="14"/>
        </w:numPr>
      </w:pPr>
      <w:r w:rsidRPr="00362614">
        <w:rPr>
          <w:b/>
          <w:bCs/>
        </w:rPr>
        <w:t>Sesión de preguntas y respuestas:</w:t>
      </w:r>
      <w:r w:rsidRPr="00362614">
        <w:t xml:space="preserve"> El presentador anima a los directivos a hacer preguntas. Si alguna pregunta es demasiado seria, el “Calcetín Parlanchín” interviene con una frase humorística para aligerar el ambiente, por ejemplo: “¡No te compliques la vida, jefe! ¡Es solo un calcetín!”</w:t>
      </w:r>
    </w:p>
    <w:p w14:paraId="6B7AC65A" w14:textId="77777777" w:rsidR="004626F0" w:rsidRDefault="00000000">
      <w:pPr>
        <w:numPr>
          <w:ilvl w:val="0"/>
          <w:numId w:val="14"/>
        </w:numPr>
      </w:pPr>
      <w:r w:rsidRPr="00362614">
        <w:rPr>
          <w:b/>
          <w:bCs/>
        </w:rPr>
        <w:t>Cierre:</w:t>
      </w:r>
      <w:r w:rsidRPr="00362614">
        <w:t xml:space="preserve"> El presentador concluye: “Con el Calcetín Parlanchín, no solo venderemos un producto, ¡venderemos una experiencia y una carcajada!” El calcetín añade: “¡Y un poco de reflexión, que nunca viene mal!”</w:t>
      </w:r>
      <w:bookmarkEnd w:id="5"/>
      <w:bookmarkEnd w:id="9"/>
    </w:p>
    <w:sectPr w:rsidR="004626F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8A43" w14:textId="77777777" w:rsidR="00C52217" w:rsidRPr="00362614" w:rsidRDefault="00C52217">
      <w:pPr>
        <w:spacing w:after="0" w:line="240" w:lineRule="auto"/>
      </w:pPr>
      <w:r w:rsidRPr="00362614">
        <w:separator/>
      </w:r>
    </w:p>
  </w:endnote>
  <w:endnote w:type="continuationSeparator" w:id="0">
    <w:p w14:paraId="271E0BB3" w14:textId="77777777" w:rsidR="00C52217" w:rsidRPr="00362614" w:rsidRDefault="00C52217">
      <w:pPr>
        <w:spacing w:after="0" w:line="240" w:lineRule="auto"/>
      </w:pPr>
      <w:r w:rsidRPr="00362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6026" w14:textId="77777777" w:rsidR="00950343" w:rsidRPr="00362614" w:rsidRDefault="00000000">
    <w:pPr>
      <w:pStyle w:val="Piedepgina"/>
    </w:pPr>
    <w:r w:rsidRPr="00362614">
      <w:rPr>
        <w:rFonts w:asciiTheme="majorHAnsi" w:hAnsiTheme="majorHAnsi" w:cstheme="majorHAnsi"/>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362614">
      <w:rPr>
        <w:color w:val="808080"/>
        <w:sz w:val="18"/>
        <w:szCs w:val="18"/>
      </w:rPr>
      <w:t xml:space="preserve">   </w:t>
    </w:r>
    <w:r w:rsidRPr="00362614">
      <w:rPr>
        <w:rFonts w:ascii="Verdana" w:hAnsi="Verdana" w:cs="Arial"/>
        <w:b/>
        <w:bCs/>
        <w:color w:val="545454"/>
        <w:sz w:val="16"/>
        <w:szCs w:val="16"/>
        <w:shd w:val="clear" w:color="auto" w:fill="FFFFFF"/>
      </w:rPr>
      <w:t xml:space="preserve">© </w:t>
    </w:r>
    <w:r w:rsidRPr="00362614">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0B0E" w14:textId="77777777" w:rsidR="00C52217" w:rsidRPr="00362614" w:rsidRDefault="00C52217">
      <w:r w:rsidRPr="00362614">
        <w:separator/>
      </w:r>
    </w:p>
  </w:footnote>
  <w:footnote w:type="continuationSeparator" w:id="0">
    <w:p w14:paraId="1DEBB1FA" w14:textId="77777777" w:rsidR="00C52217" w:rsidRPr="00362614" w:rsidRDefault="00C52217">
      <w:r w:rsidRPr="00362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A180" w14:textId="77777777" w:rsidR="00950343" w:rsidRPr="00362614" w:rsidRDefault="00000000">
    <w:pPr>
      <w:pStyle w:val="Encabezado"/>
    </w:pPr>
    <w:r w:rsidRPr="00362614">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31146BC4" w14:textId="77777777" w:rsidR="00950343" w:rsidRPr="00362614" w:rsidRDefault="00000000">
                          <w:pPr>
                            <w:rPr>
                              <w:b/>
                              <w:bCs/>
                              <w:color w:val="FFFFFF" w:themeColor="background1"/>
                              <w:sz w:val="40"/>
                              <w:szCs w:val="40"/>
                            </w:rPr>
                          </w:pPr>
                          <w:r w:rsidRPr="00362614">
                            <w:rPr>
                              <w:b/>
                              <w:bCs/>
                              <w:color w:val="FFFFFF" w:themeColor="background1"/>
                              <w:sz w:val="40"/>
                              <w:szCs w:val="40"/>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146BC4" w14:textId="77777777" w:rsidR="00950343" w:rsidRPr="00362614" w:rsidRDefault="00000000">
                    <w:pPr>
                      <w:rPr>
                        <w:b/>
                        <w:bCs/>
                        <w:color w:val="FFFFFF" w:themeColor="background1"/>
                        <w:sz w:val="40"/>
                        <w:szCs w:val="40"/>
                      </w:rPr>
                    </w:pPr>
                    <w:r w:rsidRPr="00362614">
                      <w:rPr>
                        <w:b/>
                        <w:bCs/>
                        <w:color w:val="FFFFFF" w:themeColor="background1"/>
                        <w:sz w:val="40"/>
                        <w:szCs w:val="40"/>
                      </w:rPr>
                      <w:t>ACTIVIDAD DE RETO</w:t>
                    </w:r>
                  </w:p>
                </w:txbxContent>
              </v:textbox>
              <w10:wrap type="square" anchorx="margin"/>
            </v:shape>
          </w:pict>
        </mc:Fallback>
      </mc:AlternateContent>
    </w:r>
    <w:r w:rsidRPr="00362614">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0DD042" w14:textId="77777777" w:rsidR="00950343" w:rsidRPr="00362614" w:rsidRDefault="00000000" w:rsidP="002A35B3">
                          <w:pPr>
                            <w:pStyle w:val="NormalWeb"/>
                          </w:pPr>
                          <w:r w:rsidRPr="00362614">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8FB5037" w14:textId="77777777" w:rsidR="00950343" w:rsidRPr="00362614" w:rsidRDefault="00950343"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C0DD042" w14:textId="77777777" w:rsidR="00950343" w:rsidRPr="00362614" w:rsidRDefault="00000000" w:rsidP="002A35B3">
                    <w:pPr>
                      <w:pStyle w:val="NormalWeb"/>
                    </w:pPr>
                    <w:r w:rsidRPr="00362614">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8FB5037" w14:textId="77777777" w:rsidR="00950343" w:rsidRPr="00362614" w:rsidRDefault="00950343"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C34185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A3C4312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3"/>
  </w:num>
  <w:num w:numId="2" w16cid:durableId="190992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759839">
    <w:abstractNumId w:val="0"/>
  </w:num>
  <w:num w:numId="4" w16cid:durableId="1289241008">
    <w:abstractNumId w:val="1"/>
  </w:num>
  <w:num w:numId="5" w16cid:durableId="1033850369">
    <w:abstractNumId w:val="1"/>
  </w:num>
  <w:num w:numId="6" w16cid:durableId="1087774269">
    <w:abstractNumId w:val="1"/>
  </w:num>
  <w:num w:numId="7" w16cid:durableId="229191484">
    <w:abstractNumId w:val="1"/>
  </w:num>
  <w:num w:numId="8" w16cid:durableId="5787276">
    <w:abstractNumId w:val="1"/>
  </w:num>
  <w:num w:numId="9" w16cid:durableId="295990224">
    <w:abstractNumId w:val="1"/>
  </w:num>
  <w:num w:numId="10" w16cid:durableId="1933053184">
    <w:abstractNumId w:val="1"/>
  </w:num>
  <w:num w:numId="11" w16cid:durableId="69037787">
    <w:abstractNumId w:val="1"/>
  </w:num>
  <w:num w:numId="12" w16cid:durableId="1577860187">
    <w:abstractNumId w:val="1"/>
  </w:num>
  <w:num w:numId="13" w16cid:durableId="2018144032">
    <w:abstractNumId w:val="1"/>
  </w:num>
  <w:num w:numId="14" w16cid:durableId="110654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F0"/>
    <w:rsid w:val="00072D61"/>
    <w:rsid w:val="00086BD0"/>
    <w:rsid w:val="0017573B"/>
    <w:rsid w:val="002A27E8"/>
    <w:rsid w:val="00362614"/>
    <w:rsid w:val="004626F0"/>
    <w:rsid w:val="006A04F7"/>
    <w:rsid w:val="00950343"/>
    <w:rsid w:val="00C52217"/>
    <w:rsid w:val="00C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D923"/>
  <w15:docId w15:val="{998CB6C4-4D6F-4B24-9E8D-A6DA5819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Hipervnculo">
    <w:name w:val="Hyperlink"/>
    <w:basedOn w:val="Fuentedeprrafopredeter"/>
    <w:uiPriority w:val="99"/>
    <w:unhideWhenUsed/>
    <w:rsid w:val="0017573B"/>
    <w:rPr>
      <w:color w:val="467886" w:themeColor="hyperlink"/>
      <w:u w:val="single"/>
    </w:rPr>
  </w:style>
  <w:style w:type="character" w:styleId="Mencinsinresolver">
    <w:name w:val="Unresolved Mention"/>
    <w:basedOn w:val="Fuentedeprrafopredeter"/>
    <w:uiPriority w:val="99"/>
    <w:semiHidden/>
    <w:unhideWhenUsed/>
    <w:rsid w:val="0017573B"/>
    <w:rPr>
      <w:color w:val="605E5C"/>
      <w:shd w:val="clear" w:color="auto" w:fill="E1DFDD"/>
    </w:rPr>
  </w:style>
  <w:style w:type="character" w:styleId="Hipervnculovisitado">
    <w:name w:val="FollowedHyperlink"/>
    <w:basedOn w:val="Fuentedeprrafopredeter"/>
    <w:uiPriority w:val="99"/>
    <w:semiHidden/>
    <w:unhideWhenUsed/>
    <w:rsid w:val="001757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ingdirect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wee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1855</Words>
  <Characters>10204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5</cp:revision>
  <dcterms:created xsi:type="dcterms:W3CDTF">2026-02-26T16:04:00Z</dcterms:created>
  <dcterms:modified xsi:type="dcterms:W3CDTF">2026-03-03T17:14:00Z</dcterms:modified>
</cp:coreProperties>
</file>