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0B88C" w14:textId="77777777" w:rsidR="00532DDB" w:rsidRDefault="00ED3B90">
      <w:pPr>
        <w:pStyle w:val="Ttulo1"/>
      </w:pPr>
      <w:bookmarkStart w:id="0" w:name="bookmark=id.r1182m2ycnf5" w:colFirst="0" w:colLast="0"/>
      <w:bookmarkEnd w:id="0"/>
      <w:r>
        <w:t>Actividades de la Unidad 4: La Biosfera</w:t>
      </w:r>
    </w:p>
    <w:p w14:paraId="60C0B88D" w14:textId="77777777" w:rsidR="00532DDB" w:rsidRDefault="00ED3B90">
      <w:pPr>
        <w:pStyle w:val="Ttulo2"/>
      </w:pPr>
      <w:bookmarkStart w:id="1" w:name="bookmark=id.m91fkh26xy0i" w:colFirst="0" w:colLast="0"/>
      <w:bookmarkEnd w:id="1"/>
      <w:r>
        <w:t>Actividades de Tipo Test</w:t>
      </w:r>
    </w:p>
    <w:p w14:paraId="60C0B88E" w14:textId="77777777" w:rsidR="00532DDB" w:rsidRDefault="00ED3B90">
      <w:pPr>
        <w:numPr>
          <w:ilvl w:val="0"/>
          <w:numId w:val="32"/>
        </w:numPr>
      </w:pPr>
      <w:r>
        <w:rPr>
          <w:b/>
          <w:bCs/>
        </w:rPr>
        <w:t>Aplicar:</w:t>
      </w:r>
      <w:r>
        <w:t xml:space="preserve"> Un equipo de investigación ha descubierto una nueva forma de vida microscópica en un entorno extremo con alta salinidad y temperaturas elevadas. Al analizar sus células, observan que carecen de núcleo definido y de orgánulos membranosos complejos, pero poseen una pared celular robusta y plásmidos. Basándose en estas características, ¿a qué tipo de célula y reino pertenecería este organismo, y qué implicación tiene su presencia en un ambiente extremo?</w:t>
      </w:r>
    </w:p>
    <w:p w14:paraId="60C0B88F" w14:textId="77777777" w:rsidR="00532DDB" w:rsidRDefault="00ED3B90">
      <w:pPr>
        <w:numPr>
          <w:ilvl w:val="1"/>
          <w:numId w:val="43"/>
        </w:numPr>
      </w:pPr>
      <w:r>
        <w:t>Célula eucariota, reino protoctista. Su existencia sugiere una gran adaptabilidad a condiciones moderadas.</w:t>
      </w:r>
    </w:p>
    <w:p w14:paraId="60C0B890" w14:textId="77777777" w:rsidR="00532DDB" w:rsidRDefault="00ED3B90">
      <w:pPr>
        <w:numPr>
          <w:ilvl w:val="1"/>
          <w:numId w:val="43"/>
        </w:numPr>
      </w:pPr>
      <w:r>
        <w:t>Célula procariota, reino monera. Su presencia en condiciones extremas es coherente con la diversidad de las arqueas.</w:t>
      </w:r>
    </w:p>
    <w:p w14:paraId="60C0B891" w14:textId="77777777" w:rsidR="00532DDB" w:rsidRDefault="00ED3B90">
      <w:pPr>
        <w:numPr>
          <w:ilvl w:val="1"/>
          <w:numId w:val="43"/>
        </w:numPr>
      </w:pPr>
      <w:r>
        <w:t>Célula eucariota, reino animal. Indica una evolución rápida para colonizar nichos ecológicos.</w:t>
      </w:r>
    </w:p>
    <w:p w14:paraId="60C0B892" w14:textId="77777777" w:rsidR="00532DDB" w:rsidRDefault="00ED3B90">
      <w:pPr>
        <w:numPr>
          <w:ilvl w:val="0"/>
          <w:numId w:val="32"/>
        </w:numPr>
      </w:pPr>
      <w:r>
        <w:rPr>
          <w:b/>
          <w:bCs/>
        </w:rPr>
        <w:t>Analizar:</w:t>
      </w:r>
      <w:r>
        <w:t xml:space="preserve"> Considere dos organismos: el primero es una cianobacteria que realiza la fotosíntesis y el segundo es un hongo levaduriforme que fermenta azúcares. Ambos son unicelulares. ¿Cuál de las siguientes afirmaciones describe mejor las diferencias fundamentales en su nutrición y tipo celular, y cómo estas características influyen en su rol ecológico?</w:t>
      </w:r>
    </w:p>
    <w:p w14:paraId="60C0B893" w14:textId="77777777" w:rsidR="00532DDB" w:rsidRDefault="00ED3B90">
      <w:pPr>
        <w:numPr>
          <w:ilvl w:val="1"/>
          <w:numId w:val="49"/>
        </w:numPr>
      </w:pPr>
      <w:r>
        <w:t>La cianobacteria es heterótrofa y eucariota, mientras que el hongo es autótrofo y procariota. Ambos son productores primarios.</w:t>
      </w:r>
    </w:p>
    <w:p w14:paraId="60C0B894" w14:textId="77777777" w:rsidR="00532DDB" w:rsidRDefault="00ED3B90">
      <w:pPr>
        <w:numPr>
          <w:ilvl w:val="1"/>
          <w:numId w:val="49"/>
        </w:numPr>
      </w:pPr>
      <w:r>
        <w:t>La cianobacteria es autótrofa y procariota, mientras que el hongo es heterótrofo y eucariota. La primera es productora y el segundo es descomponedor.</w:t>
      </w:r>
    </w:p>
    <w:p w14:paraId="60C0B895" w14:textId="77777777" w:rsidR="00532DDB" w:rsidRDefault="00ED3B90">
      <w:pPr>
        <w:numPr>
          <w:ilvl w:val="1"/>
          <w:numId w:val="49"/>
        </w:numPr>
      </w:pPr>
      <w:r>
        <w:t>La cianobacteria es autótrofa y eucariota, mientras que el hongo es heterótrofo y procariota. Ambos contribuyen a la fijación de carbono.</w:t>
      </w:r>
    </w:p>
    <w:p w14:paraId="60C0B896" w14:textId="77777777" w:rsidR="00532DDB" w:rsidRDefault="00ED3B90">
      <w:pPr>
        <w:numPr>
          <w:ilvl w:val="0"/>
          <w:numId w:val="32"/>
        </w:numPr>
      </w:pPr>
      <w:r>
        <w:rPr>
          <w:b/>
          <w:bCs/>
        </w:rPr>
        <w:t>Evaluar:</w:t>
      </w:r>
      <w:r>
        <w:t xml:space="preserve"> Se ha propuesto que la vida en la Tierra podría haber surgido en las fumarolas hidrotermales oceánicas, donde se encuentran moléculas orgánicas esenciales y actividad microbiana. Si se comparan las condiciones de estas fumarolas con las de la superficie terrestre primitiva, ¿cuál de los siguientes </w:t>
      </w:r>
      <w:r>
        <w:lastRenderedPageBreak/>
        <w:t>argumentos evalúa mejor la idoneidad de las fumarolas como cuna de la vida, considerando los requisitos para la formación de biomoléculas complejas?</w:t>
      </w:r>
    </w:p>
    <w:p w14:paraId="60C0B897" w14:textId="77777777" w:rsidR="00532DDB" w:rsidRDefault="00ED3B90">
      <w:pPr>
        <w:numPr>
          <w:ilvl w:val="1"/>
          <w:numId w:val="50"/>
        </w:numPr>
      </w:pPr>
      <w:r>
        <w:t>Las fumarolas ofrecen un ambiente estable con protección contra la radiación ultravioleta y una fuente constante de energía química, lo cual es más favorable para la polimerización de moléculas orgánicas que la superficie expuesta.</w:t>
      </w:r>
    </w:p>
    <w:p w14:paraId="60C0B898" w14:textId="77777777" w:rsidR="00532DDB" w:rsidRDefault="00ED3B90">
      <w:pPr>
        <w:numPr>
          <w:ilvl w:val="1"/>
          <w:numId w:val="50"/>
        </w:numPr>
      </w:pPr>
      <w:r>
        <w:t>La superficie terrestre primitiva, con su exposición directa a la luz solar y la atmósfera rica en oxígeno, habría sido más propicia para la síntesis de biomoléculas complejas debido a la mayor disponibilidad de energía.</w:t>
      </w:r>
    </w:p>
    <w:p w14:paraId="60C0B899" w14:textId="77777777" w:rsidR="00532DDB" w:rsidRDefault="00ED3B90">
      <w:pPr>
        <w:numPr>
          <w:ilvl w:val="1"/>
          <w:numId w:val="50"/>
        </w:numPr>
      </w:pPr>
      <w:r>
        <w:t>Ambos entornos son igualmente válidos, ya que la vida puede surgir en cualquier lugar donde haya agua líquida, independientemente de la presencia de radiación o fuentes de energía específicas.</w:t>
      </w:r>
    </w:p>
    <w:p w14:paraId="60C0B89A" w14:textId="77777777" w:rsidR="00532DDB" w:rsidRDefault="00ED3B90">
      <w:pPr>
        <w:pStyle w:val="Ttulo2"/>
      </w:pPr>
      <w:bookmarkStart w:id="2" w:name="bookmark=id.t8lmhlsg9qa1" w:colFirst="0" w:colLast="0"/>
      <w:bookmarkEnd w:id="2"/>
      <w:r>
        <w:t>Actividades de Desarrollo</w:t>
      </w:r>
    </w:p>
    <w:p w14:paraId="60C0B89B" w14:textId="77777777" w:rsidR="00532DDB" w:rsidRDefault="00ED3B90">
      <w:pPr>
        <w:numPr>
          <w:ilvl w:val="0"/>
          <w:numId w:val="51"/>
        </w:numPr>
      </w:pPr>
      <w:r>
        <w:rPr>
          <w:b/>
          <w:bCs/>
        </w:rPr>
        <w:t>Aplicar:</w:t>
      </w:r>
      <w:r>
        <w:t xml:space="preserve"> Un agricultor observa que sus cultivos de tomate están siendo afectados por una plaga de insectos y una enfermedad fúngica. Para combatir ambos problemas, decide aplicar un insecticida y un fungicida. Explique cómo estas sustancias, al actuar sobre las células de los insectos y los hongos, respectivamente, pueden diferenciarse en su mecanismo de acción, considerando las estructuras celulares específicas de cada tipo de organismo (animal y fúngico).</w:t>
      </w:r>
    </w:p>
    <w:p w14:paraId="60C0B89C" w14:textId="77777777" w:rsidR="00532DDB" w:rsidRDefault="00ED3B90">
      <w:pPr>
        <w:numPr>
          <w:ilvl w:val="0"/>
          <w:numId w:val="51"/>
        </w:numPr>
      </w:pPr>
      <w:r>
        <w:rPr>
          <w:b/>
          <w:bCs/>
        </w:rPr>
        <w:t>Analizar:</w:t>
      </w:r>
      <w:r>
        <w:t xml:space="preserve"> La teoría de la endosimbiosis postula que las células eucariotas surgieron de la interacción entre varias células procariotas. Analice críticamente esta teoría, identificando al menos tres evidencias clave que la respaldan (por ejemplo, características de mitocondrias y cloroplastos) y discuta cómo estas evidencias demuestran la evolución de la complejidad celular.</w:t>
      </w:r>
    </w:p>
    <w:p w14:paraId="60C0B89D" w14:textId="77777777" w:rsidR="00532DDB" w:rsidRDefault="00ED3B90">
      <w:pPr>
        <w:numPr>
          <w:ilvl w:val="0"/>
          <w:numId w:val="51"/>
        </w:numPr>
      </w:pPr>
      <w:r>
        <w:rPr>
          <w:b/>
          <w:bCs/>
        </w:rPr>
        <w:t>Analizar (Herramienta digital: hoja de cálculo):</w:t>
      </w:r>
      <w:r>
        <w:t xml:space="preserve"> Se ha realizado un estudio sobre la distribución de cinco especies de aves en un ecosistema montañoso a diferentes altitudes. Los datos recogidos son los siguientes:</w:t>
      </w:r>
    </w:p>
    <w:p w14:paraId="60C0B89E" w14:textId="77777777" w:rsidR="00532DDB" w:rsidRDefault="00ED3B90">
      <w:pPr>
        <w:numPr>
          <w:ilvl w:val="1"/>
          <w:numId w:val="52"/>
        </w:numPr>
      </w:pPr>
      <w:r>
        <w:t>Especie A: 1 500 individuos a 1 000 m; 800 individuos a 2 000 m; 100 individuos a 3 000 m.</w:t>
      </w:r>
    </w:p>
    <w:p w14:paraId="60C0B89F" w14:textId="77777777" w:rsidR="00532DDB" w:rsidRDefault="00ED3B90">
      <w:pPr>
        <w:numPr>
          <w:ilvl w:val="1"/>
          <w:numId w:val="52"/>
        </w:numPr>
      </w:pPr>
      <w:r>
        <w:t>Especie B: 500 individuos a 1 000 m; 1 200 individuos a 2 000 m; 600 individuos a 3 000 m.</w:t>
      </w:r>
    </w:p>
    <w:p w14:paraId="60C0B8A0" w14:textId="77777777" w:rsidR="00532DDB" w:rsidRDefault="00ED3B90">
      <w:pPr>
        <w:numPr>
          <w:ilvl w:val="1"/>
          <w:numId w:val="52"/>
        </w:numPr>
      </w:pPr>
      <w:r>
        <w:t>Especie C: 200 individuos a 1 000 m; 300 individuos a 2 000 m; 1 000 individuos a 3 000 m.</w:t>
      </w:r>
    </w:p>
    <w:p w14:paraId="60C0B8A1" w14:textId="77777777" w:rsidR="00532DDB" w:rsidRDefault="00ED3B90">
      <w:pPr>
        <w:numPr>
          <w:ilvl w:val="1"/>
          <w:numId w:val="52"/>
        </w:numPr>
      </w:pPr>
      <w:r>
        <w:lastRenderedPageBreak/>
        <w:t>Especie D: 1 000 individuos a 1 000 m; 1 000 individuos a 2 000 m; 1 000 individuos a 3 000 m.</w:t>
      </w:r>
    </w:p>
    <w:p w14:paraId="60C0B8A2" w14:textId="77777777" w:rsidR="00532DDB" w:rsidRDefault="00ED3B90">
      <w:pPr>
        <w:numPr>
          <w:ilvl w:val="1"/>
          <w:numId w:val="52"/>
        </w:numPr>
      </w:pPr>
      <w:r>
        <w:t>Especie E: 700 individuos a 1 000 m; 400 individuos a 2 000 m; 50 individuos a 3 000 m.</w:t>
      </w:r>
    </w:p>
    <w:p w14:paraId="60C0B8A3" w14:textId="77777777" w:rsidR="00532DDB" w:rsidRDefault="00ED3B90">
      <w:pPr>
        <w:numPr>
          <w:ilvl w:val="0"/>
          <w:numId w:val="21"/>
        </w:numPr>
      </w:pPr>
      <w:r>
        <w:t>Utilice una hoja de cálculo para:</w:t>
      </w:r>
    </w:p>
    <w:p w14:paraId="60C0B8A4" w14:textId="77777777" w:rsidR="00532DDB" w:rsidRDefault="00ED3B90">
      <w:pPr>
        <w:numPr>
          <w:ilvl w:val="1"/>
          <w:numId w:val="1"/>
        </w:numPr>
      </w:pPr>
      <w:r>
        <w:t>Crear una tabla con los datos proporcionados.</w:t>
      </w:r>
    </w:p>
    <w:p w14:paraId="60C0B8A5" w14:textId="77777777" w:rsidR="00532DDB" w:rsidRDefault="00ED3B90">
      <w:pPr>
        <w:numPr>
          <w:ilvl w:val="1"/>
          <w:numId w:val="1"/>
        </w:numPr>
      </w:pPr>
      <w:r>
        <w:t>Calcular el porcentaje de individuos de cada especie en cada altitud respecto al total de individuos de esa especie.</w:t>
      </w:r>
    </w:p>
    <w:p w14:paraId="60C0B8A6" w14:textId="77777777" w:rsidR="00532DDB" w:rsidRDefault="00ED3B90">
      <w:pPr>
        <w:numPr>
          <w:ilvl w:val="1"/>
          <w:numId w:val="1"/>
        </w:numPr>
      </w:pPr>
      <w:r>
        <w:t>Generar un gráfico de barras apiladas que muestre la distribución de las especies por altitud.</w:t>
      </w:r>
    </w:p>
    <w:p w14:paraId="60C0B8A7" w14:textId="77777777" w:rsidR="00532DDB" w:rsidRDefault="00ED3B90">
      <w:pPr>
        <w:numPr>
          <w:ilvl w:val="0"/>
          <w:numId w:val="21"/>
        </w:numPr>
      </w:pPr>
      <w:r>
        <w:t>Analice los resultados obtenidos y explique qué patrones de distribución observa y qué factores bióticos o abióticos podrían estar influyendo en la preferencia de altitud de cada especie.</w:t>
      </w:r>
    </w:p>
    <w:p w14:paraId="60C0B8A8" w14:textId="77777777" w:rsidR="00532DDB" w:rsidRDefault="00ED3B90">
      <w:pPr>
        <w:numPr>
          <w:ilvl w:val="0"/>
          <w:numId w:val="51"/>
        </w:numPr>
      </w:pPr>
      <w:r>
        <w:rPr>
          <w:b/>
          <w:bCs/>
        </w:rPr>
        <w:t>Evaluar:</w:t>
      </w:r>
      <w:r>
        <w:t xml:space="preserve"> La reproducción asexual permite a los organismos generar descendencia idéntica a un único progenitor, mientras que la reproducción sexual implica la combinación de material genético de dos progenitores. Evalúe críticamente las ventajas y desventajas de cada tipo de reproducción en el contexto de la adaptación de las especies a entornos cambiantes y la velocidad de colonización de nuevos hábitats. Justifique su respuesta con ejemplos biológicos.</w:t>
      </w:r>
    </w:p>
    <w:p w14:paraId="60C0B8A9" w14:textId="77777777" w:rsidR="00532DDB" w:rsidRDefault="00ED3B90">
      <w:pPr>
        <w:numPr>
          <w:ilvl w:val="0"/>
          <w:numId w:val="51"/>
        </w:numPr>
      </w:pPr>
      <w:r>
        <w:rPr>
          <w:b/>
          <w:bCs/>
        </w:rPr>
        <w:t>Evaluar (Herramienta digital: presentación):</w:t>
      </w:r>
      <w:r>
        <w:t xml:space="preserve"> Se ha descubierto un nuevo ecosistema en una cueva subterránea, completamente aislado de la luz solar. Los organismos primarios de este ecosistema son bacterias quimioautótrofas que obtienen energía de la oxidación de compuestos inorgánicos. Prepare una presentación (máximo 5 diapositivas) utilizando una herramienta digital (como Google Slides o PowerPoint) donde:</w:t>
      </w:r>
    </w:p>
    <w:p w14:paraId="60C0B8AA" w14:textId="77777777" w:rsidR="00532DDB" w:rsidRDefault="00ED3B90">
      <w:pPr>
        <w:numPr>
          <w:ilvl w:val="1"/>
          <w:numId w:val="2"/>
        </w:numPr>
      </w:pPr>
      <w:r>
        <w:t>Describa las características de la biosfera en este entorno extremo.</w:t>
      </w:r>
    </w:p>
    <w:p w14:paraId="60C0B8AB" w14:textId="77777777" w:rsidR="00532DDB" w:rsidRDefault="00ED3B90">
      <w:pPr>
        <w:numPr>
          <w:ilvl w:val="1"/>
          <w:numId w:val="2"/>
        </w:numPr>
      </w:pPr>
      <w:r>
        <w:t>Explique cómo la función de nutrición de estas bacterias es fundamental para el sostenimiento de todo el ecosistema.</w:t>
      </w:r>
    </w:p>
    <w:p w14:paraId="60C0B8AC" w14:textId="77777777" w:rsidR="00532DDB" w:rsidRDefault="00ED3B90">
      <w:pPr>
        <w:numPr>
          <w:ilvl w:val="1"/>
          <w:numId w:val="2"/>
        </w:numPr>
      </w:pPr>
      <w:r>
        <w:t>Compare y contraste este ecosistema con un ecosistema terrestre superficial basado en la fotosíntesis, evaluando las implicaciones de la ausencia de luz solar en la cadena trófica y la biodiversidad.</w:t>
      </w:r>
    </w:p>
    <w:p w14:paraId="60C0B8AD" w14:textId="77777777" w:rsidR="00532DDB" w:rsidRDefault="00ED3B90">
      <w:pPr>
        <w:numPr>
          <w:ilvl w:val="0"/>
          <w:numId w:val="21"/>
        </w:numPr>
      </w:pPr>
      <w:r>
        <w:lastRenderedPageBreak/>
        <w:t>Incluya al menos una imagen relevante por diapositiva (no es necesario generarla, solo indicar su contenido).</w:t>
      </w:r>
    </w:p>
    <w:p w14:paraId="60C0B8AE" w14:textId="77777777" w:rsidR="00532DDB" w:rsidRDefault="00ED3B90">
      <w:pPr>
        <w:numPr>
          <w:ilvl w:val="0"/>
          <w:numId w:val="51"/>
        </w:numPr>
      </w:pPr>
      <w:r>
        <w:rPr>
          <w:b/>
          <w:bCs/>
        </w:rPr>
        <w:t>Crear (Herramienta digital: mapa conceptual):</w:t>
      </w:r>
      <w:r>
        <w:t xml:space="preserve"> Diseñe un mapa conceptual interactivo utilizando una herramienta digital (como CmapTools, MindMeister o Lucidchart) que integre los niveles de organización biológica, desde el nivel atómico hasta la biosfera, con los cinco reinos de seres vivos. El mapa debe:</w:t>
      </w:r>
    </w:p>
    <w:p w14:paraId="60C0B8AF" w14:textId="77777777" w:rsidR="00532DDB" w:rsidRDefault="00ED3B90">
      <w:pPr>
        <w:numPr>
          <w:ilvl w:val="1"/>
          <w:numId w:val="3"/>
        </w:numPr>
      </w:pPr>
      <w:r>
        <w:t>Mostrar claramente las relaciones jerárquicas entre los niveles de organización.</w:t>
      </w:r>
    </w:p>
    <w:p w14:paraId="60C0B8B0" w14:textId="77777777" w:rsidR="00532DDB" w:rsidRDefault="00ED3B90">
      <w:pPr>
        <w:numPr>
          <w:ilvl w:val="1"/>
          <w:numId w:val="3"/>
        </w:numPr>
      </w:pPr>
      <w:r>
        <w:t>Conectar cada reino con los niveles de organización que le corresponden (por ejemplo, moneras con nivel celular procariota, Animales con niveles de tejido, órgano, sistema, etc.).</w:t>
      </w:r>
    </w:p>
    <w:p w14:paraId="60C0B8B1" w14:textId="77777777" w:rsidR="00532DDB" w:rsidRDefault="00ED3B90">
      <w:pPr>
        <w:numPr>
          <w:ilvl w:val="1"/>
          <w:numId w:val="3"/>
        </w:numPr>
      </w:pPr>
      <w:r>
        <w:t>Incluir ejemplos específicos de biomoléculas, células, tejidos y organismos para cada nivel y reino relevante.</w:t>
      </w:r>
    </w:p>
    <w:p w14:paraId="60C0B8B2" w14:textId="77777777" w:rsidR="00532DDB" w:rsidRDefault="00ED3B90">
      <w:pPr>
        <w:numPr>
          <w:ilvl w:val="1"/>
          <w:numId w:val="3"/>
        </w:numPr>
      </w:pPr>
      <w:r>
        <w:t>Incorporar enlaces (simulados o reales si la herramienta lo permite) a recursos externos (artículos, vídeos) que profundicen en algún concepto clave.</w:t>
      </w:r>
    </w:p>
    <w:p w14:paraId="60C0B8B3" w14:textId="77777777" w:rsidR="00532DDB" w:rsidRDefault="00ED3B90">
      <w:pPr>
        <w:numPr>
          <w:ilvl w:val="0"/>
          <w:numId w:val="21"/>
        </w:numPr>
      </w:pPr>
      <w:r>
        <w:t>Explique brevemente la lógica de su diseño y cómo facilita la comprensión de la complejidad de la vida.</w:t>
      </w:r>
    </w:p>
    <w:p w14:paraId="60C0B8B4" w14:textId="77777777" w:rsidR="00532DDB" w:rsidRDefault="00ED3B90">
      <w:pPr>
        <w:numPr>
          <w:ilvl w:val="0"/>
          <w:numId w:val="51"/>
        </w:numPr>
      </w:pPr>
      <w:r>
        <w:rPr>
          <w:b/>
          <w:bCs/>
        </w:rPr>
        <w:t>Crear:</w:t>
      </w:r>
      <w:r>
        <w:t xml:space="preserve"> Imagine que es un científico que ha descubierto una nueva especie de microorganismo en el océano profundo. Este organismo es unicelular, posee una membrana plasmática, citoplasma y material genético, pero carece de núcleo definido y de orgánulos membranosos. Además, se reproduce por bipartición y obtiene energía de la quimiosíntesis. Proponga un nombre científico para esta especie siguiendo las reglas de la nomenclatura binomial y justifique su elección. Luego, elabore una descripción detallada de este org</w:t>
      </w:r>
      <w:r>
        <w:t>anismo, incluyendo su clasificación taxonómica (reino y dominio), sus principales características celulares y su función vital de nutrición, y diseñe una clave dicotómica simplificada (con al menos tres dilemas) que permita identificarlo entre otros microorganismos conocidos (por ejemplo, una bacteria común, una levadura y un alga unicelular).</w:t>
      </w:r>
    </w:p>
    <w:p w14:paraId="60C0B8B5" w14:textId="3C211CFD" w:rsidR="00532DDB" w:rsidRDefault="00ED3B90">
      <w:pPr>
        <w:pStyle w:val="Ttulo1"/>
      </w:pPr>
      <w:bookmarkStart w:id="3" w:name="bookmark=id.8c5mi3gyyqu4" w:colFirst="0" w:colLast="0"/>
      <w:bookmarkEnd w:id="3"/>
      <w:r>
        <w:lastRenderedPageBreak/>
        <w:t xml:space="preserve">Solucionario de las </w:t>
      </w:r>
      <w:r w:rsidR="00682F40">
        <w:t>a</w:t>
      </w:r>
      <w:r>
        <w:t>ctividades</w:t>
      </w:r>
    </w:p>
    <w:p w14:paraId="60C0B8B6" w14:textId="77777777" w:rsidR="00532DDB" w:rsidRDefault="00ED3B90">
      <w:pPr>
        <w:pStyle w:val="Ttulo2"/>
      </w:pPr>
      <w:bookmarkStart w:id="4" w:name="bookmark=id.wf9lz1563vay" w:colFirst="0" w:colLast="0"/>
      <w:bookmarkEnd w:id="4"/>
      <w:r>
        <w:t>Solucionario de Actividades de Tipo Test</w:t>
      </w:r>
    </w:p>
    <w:p w14:paraId="60C0B8B7" w14:textId="77777777" w:rsidR="00532DDB" w:rsidRDefault="00ED3B90">
      <w:pPr>
        <w:numPr>
          <w:ilvl w:val="0"/>
          <w:numId w:val="4"/>
        </w:numPr>
      </w:pPr>
      <w:r>
        <w:rPr>
          <w:b/>
          <w:bCs/>
        </w:rPr>
        <w:t>Respuesta correcta: b)</w:t>
      </w:r>
      <w:r>
        <w:t xml:space="preserve"> Célula procariota, Reino Monera. Su presencia en condiciones extremas es coherente con la diversidad de las arqueas.</w:t>
      </w:r>
    </w:p>
    <w:p w14:paraId="60C0B8B8" w14:textId="77777777" w:rsidR="00532DDB" w:rsidRDefault="00ED3B90">
      <w:pPr>
        <w:numPr>
          <w:ilvl w:val="1"/>
          <w:numId w:val="5"/>
        </w:numPr>
      </w:pPr>
      <w:r>
        <w:rPr>
          <w:i/>
          <w:iCs/>
        </w:rPr>
        <w:t>Justificación:</w:t>
      </w:r>
      <w:r>
        <w:t xml:space="preserve"> La descripción de la célula (carencia de núcleo definido y orgánulos membranosos complejos) corresponde a una célula procariota. El Reino Monera incluye bacterias y arqueas, siendo estas últimas conocidas por su capacidad de habitar ambientes extremos (extremófilos), como los descritos (alta salinidad y temperaturas elevadas).</w:t>
      </w:r>
    </w:p>
    <w:p w14:paraId="60C0B8B9" w14:textId="77777777" w:rsidR="00532DDB" w:rsidRDefault="00ED3B90">
      <w:pPr>
        <w:numPr>
          <w:ilvl w:val="0"/>
          <w:numId w:val="4"/>
        </w:numPr>
      </w:pPr>
      <w:r>
        <w:rPr>
          <w:b/>
          <w:bCs/>
        </w:rPr>
        <w:t>Respuesta correcta: b)</w:t>
      </w:r>
      <w:r>
        <w:t xml:space="preserve"> La cianobacteria es autótrofa y procariota, mientras que el hongo es heterótrofo y eucariota. La primera es productora y el segundo es descomponedor.</w:t>
      </w:r>
    </w:p>
    <w:p w14:paraId="60C0B8BA" w14:textId="77777777" w:rsidR="00532DDB" w:rsidRDefault="00ED3B90">
      <w:pPr>
        <w:numPr>
          <w:ilvl w:val="1"/>
          <w:numId w:val="6"/>
        </w:numPr>
      </w:pPr>
      <w:r>
        <w:rPr>
          <w:i/>
          <w:iCs/>
        </w:rPr>
        <w:t>Justificación:</w:t>
      </w:r>
      <w:r>
        <w:t xml:space="preserve"> Las cianobacterias son procariotas y realizan fotosíntesis (nutrición autótrofa), actuando como productores primarios. Los hongos (como las levaduras) son eucariotas y obtienen nutrientes de materia orgánica (nutrición heterótrofa), desempeñando un rol de descomponedores.</w:t>
      </w:r>
    </w:p>
    <w:p w14:paraId="60C0B8BB" w14:textId="77777777" w:rsidR="00532DDB" w:rsidRDefault="00ED3B90">
      <w:pPr>
        <w:numPr>
          <w:ilvl w:val="0"/>
          <w:numId w:val="4"/>
        </w:numPr>
      </w:pPr>
      <w:r>
        <w:rPr>
          <w:b/>
          <w:bCs/>
        </w:rPr>
        <w:t>Respuesta correcta: a)</w:t>
      </w:r>
      <w:r>
        <w:t xml:space="preserve"> Las fumarolas ofrecen un ambiente estable con protección contra la radiación ultravioleta y una fuente constante de energía química, lo cual es más favorable para la polimerización de moléculas orgánicas que la superficie expuesta.</w:t>
      </w:r>
    </w:p>
    <w:p w14:paraId="60C0B8BC" w14:textId="77777777" w:rsidR="00532DDB" w:rsidRDefault="00ED3B90">
      <w:pPr>
        <w:numPr>
          <w:ilvl w:val="1"/>
          <w:numId w:val="7"/>
        </w:numPr>
      </w:pPr>
      <w:r>
        <w:rPr>
          <w:i/>
          <w:iCs/>
        </w:rPr>
        <w:t>Justificación:</w:t>
      </w:r>
      <w:r>
        <w:t xml:space="preserve"> Las fumarolas hidrotermales proporcionan un entorno químicamente rico y protegido de la radiación ultravioleta (que era muy intensa en la Tierra primitiva debido a la ausencia de una capa de ozono). La energía química liberada en estas fuentes (quimiosíntesis) es una fuente de energía constante y menos dependiente de las condiciones atmosféricas que la luz solar, lo que las hace un lugar plausible para el origen de la vida y la formación de biomoléculas complejas.</w:t>
      </w:r>
    </w:p>
    <w:p w14:paraId="60C0B8BD" w14:textId="77777777" w:rsidR="00532DDB" w:rsidRDefault="00ED3B90">
      <w:pPr>
        <w:pStyle w:val="Ttulo2"/>
      </w:pPr>
      <w:bookmarkStart w:id="5" w:name="bookmark=id.rtvoi9e51pm0" w:colFirst="0" w:colLast="0"/>
      <w:bookmarkEnd w:id="5"/>
      <w:r>
        <w:t>Solucionario de Actividades de Desarrollo</w:t>
      </w:r>
    </w:p>
    <w:p w14:paraId="60C0B8BE" w14:textId="77777777" w:rsidR="00532DDB" w:rsidRDefault="00ED3B90">
      <w:pPr>
        <w:numPr>
          <w:ilvl w:val="0"/>
          <w:numId w:val="8"/>
        </w:numPr>
      </w:pPr>
      <w:r>
        <w:rPr>
          <w:b/>
          <w:bCs/>
        </w:rPr>
        <w:t>Aplicar:</w:t>
      </w:r>
    </w:p>
    <w:p w14:paraId="60C0B8BF" w14:textId="77777777" w:rsidR="00532DDB" w:rsidRDefault="00ED3B90">
      <w:pPr>
        <w:numPr>
          <w:ilvl w:val="1"/>
          <w:numId w:val="9"/>
        </w:numPr>
      </w:pPr>
      <w:r>
        <w:rPr>
          <w:b/>
          <w:bCs/>
        </w:rPr>
        <w:t>Insecticida (actuación sobre células animales):</w:t>
      </w:r>
      <w:r>
        <w:t xml:space="preserve"> Los insectos son organismos pluricelulares con células eucariotas animales. Un insecticida </w:t>
      </w:r>
      <w:r>
        <w:lastRenderedPageBreak/>
        <w:t>podría actuar interfiriendo con procesos vitales específicos de estas células, como la transmisión nerviosa (afectando la membrana plasmática o los receptores de neurotransmisores), la respiración celular (dañando las mitocondrias) o la síntesis de proteínas (afectando los ribosomas o el retículo endoplasmático). Por ejemplo, muchos insecticidas neurotóxicos bloquean canales iónicos en las membranas neuronales, inter</w:t>
      </w:r>
      <w:r>
        <w:t>rumpiendo la función de relación.</w:t>
      </w:r>
    </w:p>
    <w:p w14:paraId="60C0B8C0" w14:textId="77777777" w:rsidR="00532DDB" w:rsidRDefault="00ED3B90">
      <w:pPr>
        <w:numPr>
          <w:ilvl w:val="1"/>
          <w:numId w:val="9"/>
        </w:numPr>
      </w:pPr>
      <w:r>
        <w:rPr>
          <w:b/>
          <w:bCs/>
        </w:rPr>
        <w:t>Fungicida (actuación sobre células fúngicas):</w:t>
      </w:r>
      <w:r>
        <w:t xml:space="preserve"> Los hongos son organismos eucariotas con células que poseen una pared celular de quitina y una membrana plasmática con ergosterol (en lugar de colesterol como en animales). Un fungicida podría dirigirse a estas estructuras o procesos específicos. Por ejemplo, algunos fungicidas inhiben la síntesis de ergosterol, comprometiendo la integridad de la membrana plasmática del hongo. Otros pueden dañar la pared celular o interferir con la división celular (afectando el núcleo o los centríolos, si los tienen), imp</w:t>
      </w:r>
      <w:r>
        <w:t>idiendo la reproducción del hongo.</w:t>
      </w:r>
    </w:p>
    <w:p w14:paraId="60C0B8C1" w14:textId="77777777" w:rsidR="00532DDB" w:rsidRDefault="00ED3B90">
      <w:pPr>
        <w:numPr>
          <w:ilvl w:val="1"/>
          <w:numId w:val="9"/>
        </w:numPr>
      </w:pPr>
      <w:r>
        <w:rPr>
          <w:b/>
          <w:bCs/>
        </w:rPr>
        <w:t>Diferencias en el mecanismo de acción:</w:t>
      </w:r>
      <w:r>
        <w:t xml:space="preserve"> La clave está en las diferencias estructurales y bioquímicas entre las células animales y fúngicas. Los insecticidas explotan las vulnerabilidades de las células animales (por ejemplo, el sistema nervioso), mientras que los fungicidas se dirigen a características únicas de las células fúngicas, como la pared de quitina o el ergosterol en la membrana, que no están presentes en las células animales del cultivo, minimizando el daño a la planta.</w:t>
      </w:r>
    </w:p>
    <w:p w14:paraId="60C0B8C2" w14:textId="77777777" w:rsidR="00532DDB" w:rsidRDefault="00ED3B90">
      <w:pPr>
        <w:numPr>
          <w:ilvl w:val="0"/>
          <w:numId w:val="8"/>
        </w:numPr>
      </w:pPr>
      <w:r>
        <w:rPr>
          <w:b/>
          <w:bCs/>
        </w:rPr>
        <w:t>Analizar:</w:t>
      </w:r>
      <w:r>
        <w:t xml:space="preserve"> La teoría de la endosimbiosis, propuesta por Lynn Margulis, sugiere que las células eucariotas evolucionaron a partir de la simbiosis entre diferentes tipos de células procariotas. Específicamente, una célula procariota grande habría engullido a otras más pequeñas, que se convirtieron en orgánulos.</w:t>
      </w:r>
    </w:p>
    <w:p w14:paraId="60C0B8C3" w14:textId="77777777" w:rsidR="00532DDB" w:rsidRDefault="00ED3B90">
      <w:pPr>
        <w:numPr>
          <w:ilvl w:val="1"/>
          <w:numId w:val="10"/>
        </w:numPr>
      </w:pPr>
      <w:r>
        <w:rPr>
          <w:b/>
          <w:bCs/>
        </w:rPr>
        <w:t>Evidencias clave:</w:t>
      </w:r>
    </w:p>
    <w:p w14:paraId="60C0B8C4" w14:textId="77777777" w:rsidR="00532DDB" w:rsidRDefault="00ED3B90">
      <w:pPr>
        <w:numPr>
          <w:ilvl w:val="2"/>
          <w:numId w:val="11"/>
        </w:numPr>
      </w:pPr>
      <w:r>
        <w:rPr>
          <w:b/>
          <w:bCs/>
        </w:rPr>
        <w:t>ADN propio y circular:</w:t>
      </w:r>
      <w:r>
        <w:t xml:space="preserve"> Las mitocondrias y los cloroplastos poseen su propio material genético, que es una molécula de ADN circular, similar al de las bacterias y diferente del ADN lineal del núcleo eucariota. Esto sugiere que alguna vez fueron organismos independientes.</w:t>
      </w:r>
    </w:p>
    <w:p w14:paraId="60C0B8C5" w14:textId="77777777" w:rsidR="00532DDB" w:rsidRDefault="00ED3B90">
      <w:pPr>
        <w:numPr>
          <w:ilvl w:val="2"/>
          <w:numId w:val="11"/>
        </w:numPr>
      </w:pPr>
      <w:r>
        <w:rPr>
          <w:b/>
          <w:bCs/>
        </w:rPr>
        <w:t>Doble membrana:</w:t>
      </w:r>
      <w:r>
        <w:t xml:space="preserve"> Ambos orgánulos están rodeados por dos membranas. La membrana interna tiene una composición similar a la </w:t>
      </w:r>
      <w:r>
        <w:lastRenderedPageBreak/>
        <w:t>de las membranas bacterianas, mientras que la externa se asemeja más a la membrana de la célula eucariota huésped. Esto se interpreta como el resultado de la fagocitosis, donde la membrana interna sería la original del endosimbionte y la externa provendría de la célula huésped.</w:t>
      </w:r>
    </w:p>
    <w:p w14:paraId="60C0B8C6" w14:textId="77777777" w:rsidR="00532DDB" w:rsidRDefault="00ED3B90">
      <w:pPr>
        <w:numPr>
          <w:ilvl w:val="2"/>
          <w:numId w:val="11"/>
        </w:numPr>
      </w:pPr>
      <w:r>
        <w:rPr>
          <w:b/>
          <w:bCs/>
        </w:rPr>
        <w:t>Ribosomas propios:</w:t>
      </w:r>
      <w:r>
        <w:t xml:space="preserve"> Las mitocondrias y los cloroplastos contienen ribosomas que son más pequeños (70S) y estructuralmente similares a los ribosomas procariotas, a diferencia de los ribosomas eucariotas (80S) presentes en el citoplasma. Esto indica que estos orgánulos tienen su propia maquinaria de síntesis proteica, heredada de sus ancestros bacterianos.</w:t>
      </w:r>
    </w:p>
    <w:p w14:paraId="60C0B8C7" w14:textId="77777777" w:rsidR="00532DDB" w:rsidRDefault="00ED3B90">
      <w:pPr>
        <w:numPr>
          <w:ilvl w:val="2"/>
          <w:numId w:val="11"/>
        </w:numPr>
      </w:pPr>
      <w:r>
        <w:rPr>
          <w:b/>
          <w:bCs/>
        </w:rPr>
        <w:t>Reproducción por fisión binaria:</w:t>
      </w:r>
      <w:r>
        <w:t xml:space="preserve"> Mitocondrias y cloroplastos se dividen por un proceso similar a la fisión binaria bacteriana, independiente de la división celular del huésped.</w:t>
      </w:r>
    </w:p>
    <w:p w14:paraId="60C0B8C8" w14:textId="77777777" w:rsidR="00532DDB" w:rsidRDefault="00ED3B90">
      <w:pPr>
        <w:numPr>
          <w:ilvl w:val="1"/>
          <w:numId w:val="10"/>
        </w:numPr>
      </w:pPr>
      <w:r>
        <w:rPr>
          <w:b/>
          <w:bCs/>
        </w:rPr>
        <w:t>Influencia en la complejidad celular:</w:t>
      </w:r>
      <w:r>
        <w:t xml:space="preserve"> Estas evidencias demuestran que la complejidad de la célula eucariota no surgió de una evolución gradual de una única célula, sino de la integración de diferentes entidades procariotas. La adquisición de mitocondrias permitió a las células eucariotas desarrollar una respiración aeróbica altamente eficiente, proporcionando una gran cantidad de energía para funciones más complejas y un mayor tamaño. La incorporación de cloroplastos en las células vegetales permitió la fotosíntesis, abriendo la puerta a la nu</w:t>
      </w:r>
      <w:r>
        <w:t>trición autótrofa y la colonización de nuevos nichos ecológicos. Esta simbiosis fue un paso evolutivo crucial que impulsó la diversificación y el desarrollo de la vida compleja en la Tierra.</w:t>
      </w:r>
    </w:p>
    <w:p w14:paraId="60C0B8C9" w14:textId="77777777" w:rsidR="00532DDB" w:rsidRDefault="00ED3B90">
      <w:pPr>
        <w:numPr>
          <w:ilvl w:val="0"/>
          <w:numId w:val="8"/>
        </w:numPr>
      </w:pPr>
      <w:r>
        <w:rPr>
          <w:b/>
          <w:bCs/>
        </w:rPr>
        <w:t>Analizar (Herramienta digital: hoja de cálculo):</w:t>
      </w:r>
    </w:p>
    <w:p w14:paraId="60C0B8CA" w14:textId="77777777" w:rsidR="00532DDB" w:rsidRDefault="00ED3B90">
      <w:pPr>
        <w:numPr>
          <w:ilvl w:val="1"/>
          <w:numId w:val="12"/>
        </w:numPr>
      </w:pPr>
      <w:r>
        <w:rPr>
          <w:b/>
          <w:bCs/>
        </w:rPr>
        <w:t>Tabla de datos y cálculos (ejemplo de estructura en hoja de cálculo):</w:t>
      </w:r>
    </w:p>
    <w:tbl>
      <w:tblPr>
        <w:tblStyle w:val="a"/>
        <w:tblW w:w="9360" w:type="dxa"/>
        <w:tblInd w:w="0" w:type="dxa"/>
        <w:tblLayout w:type="fixed"/>
        <w:tblLook w:val="0000" w:firstRow="0" w:lastRow="0" w:firstColumn="0" w:lastColumn="0" w:noHBand="0" w:noVBand="0"/>
      </w:tblPr>
      <w:tblGrid>
        <w:gridCol w:w="1835"/>
        <w:gridCol w:w="1536"/>
        <w:gridCol w:w="1535"/>
        <w:gridCol w:w="1535"/>
        <w:gridCol w:w="1535"/>
        <w:gridCol w:w="1384"/>
      </w:tblGrid>
      <w:tr w:rsidR="00532DDB" w14:paraId="60C0B8D1" w14:textId="77777777">
        <w:trPr>
          <w:tblHeader/>
        </w:trPr>
        <w:tc>
          <w:tcPr>
            <w:tcW w:w="1835" w:type="dxa"/>
          </w:tcPr>
          <w:p w14:paraId="60C0B8CB" w14:textId="77777777" w:rsidR="00532DDB" w:rsidRDefault="00ED3B90">
            <w:r>
              <w:t>Altitud (m)</w:t>
            </w:r>
          </w:p>
        </w:tc>
        <w:tc>
          <w:tcPr>
            <w:tcW w:w="1536" w:type="dxa"/>
          </w:tcPr>
          <w:p w14:paraId="60C0B8CC" w14:textId="77777777" w:rsidR="00532DDB" w:rsidRDefault="00ED3B90">
            <w:r>
              <w:t>Especie A</w:t>
            </w:r>
          </w:p>
        </w:tc>
        <w:tc>
          <w:tcPr>
            <w:tcW w:w="1535" w:type="dxa"/>
          </w:tcPr>
          <w:p w14:paraId="60C0B8CD" w14:textId="77777777" w:rsidR="00532DDB" w:rsidRDefault="00ED3B90">
            <w:r>
              <w:t>Especie B</w:t>
            </w:r>
          </w:p>
        </w:tc>
        <w:tc>
          <w:tcPr>
            <w:tcW w:w="1535" w:type="dxa"/>
          </w:tcPr>
          <w:p w14:paraId="60C0B8CE" w14:textId="77777777" w:rsidR="00532DDB" w:rsidRDefault="00ED3B90">
            <w:r>
              <w:t>Especie C</w:t>
            </w:r>
          </w:p>
        </w:tc>
        <w:tc>
          <w:tcPr>
            <w:tcW w:w="1535" w:type="dxa"/>
          </w:tcPr>
          <w:p w14:paraId="60C0B8CF" w14:textId="77777777" w:rsidR="00532DDB" w:rsidRDefault="00ED3B90">
            <w:r>
              <w:t>Especie D</w:t>
            </w:r>
          </w:p>
        </w:tc>
        <w:tc>
          <w:tcPr>
            <w:tcW w:w="1384" w:type="dxa"/>
          </w:tcPr>
          <w:p w14:paraId="60C0B8D0" w14:textId="77777777" w:rsidR="00532DDB" w:rsidRDefault="00ED3B90">
            <w:r>
              <w:t>Especie E</w:t>
            </w:r>
          </w:p>
        </w:tc>
      </w:tr>
      <w:tr w:rsidR="00532DDB" w14:paraId="60C0B8D8" w14:textId="77777777">
        <w:tc>
          <w:tcPr>
            <w:tcW w:w="1835" w:type="dxa"/>
          </w:tcPr>
          <w:p w14:paraId="60C0B8D2" w14:textId="77777777" w:rsidR="00532DDB" w:rsidRDefault="00ED3B90">
            <w:r>
              <w:t>1 000</w:t>
            </w:r>
          </w:p>
        </w:tc>
        <w:tc>
          <w:tcPr>
            <w:tcW w:w="1536" w:type="dxa"/>
          </w:tcPr>
          <w:p w14:paraId="60C0B8D3" w14:textId="77777777" w:rsidR="00532DDB" w:rsidRDefault="00ED3B90">
            <w:r>
              <w:t>1 500 (40,5%)</w:t>
            </w:r>
          </w:p>
        </w:tc>
        <w:tc>
          <w:tcPr>
            <w:tcW w:w="1535" w:type="dxa"/>
          </w:tcPr>
          <w:p w14:paraId="60C0B8D4" w14:textId="77777777" w:rsidR="00532DDB" w:rsidRDefault="00ED3B90">
            <w:r>
              <w:t>500 (13,5%)</w:t>
            </w:r>
          </w:p>
        </w:tc>
        <w:tc>
          <w:tcPr>
            <w:tcW w:w="1535" w:type="dxa"/>
          </w:tcPr>
          <w:p w14:paraId="60C0B8D5" w14:textId="77777777" w:rsidR="00532DDB" w:rsidRDefault="00ED3B90">
            <w:r>
              <w:t>200 (5,4%)</w:t>
            </w:r>
          </w:p>
        </w:tc>
        <w:tc>
          <w:tcPr>
            <w:tcW w:w="1535" w:type="dxa"/>
          </w:tcPr>
          <w:p w14:paraId="60C0B8D6" w14:textId="77777777" w:rsidR="00532DDB" w:rsidRDefault="00ED3B90">
            <w:r>
              <w:t>1 000 (27,0%)</w:t>
            </w:r>
          </w:p>
        </w:tc>
        <w:tc>
          <w:tcPr>
            <w:tcW w:w="1384" w:type="dxa"/>
          </w:tcPr>
          <w:p w14:paraId="60C0B8D7" w14:textId="77777777" w:rsidR="00532DDB" w:rsidRDefault="00ED3B90">
            <w:r>
              <w:t>700 (18,9%)</w:t>
            </w:r>
          </w:p>
        </w:tc>
      </w:tr>
      <w:tr w:rsidR="00532DDB" w14:paraId="60C0B8DF" w14:textId="77777777">
        <w:tc>
          <w:tcPr>
            <w:tcW w:w="1835" w:type="dxa"/>
          </w:tcPr>
          <w:p w14:paraId="60C0B8D9" w14:textId="77777777" w:rsidR="00532DDB" w:rsidRDefault="00ED3B90">
            <w:r>
              <w:t>2 000</w:t>
            </w:r>
          </w:p>
        </w:tc>
        <w:tc>
          <w:tcPr>
            <w:tcW w:w="1536" w:type="dxa"/>
          </w:tcPr>
          <w:p w14:paraId="60C0B8DA" w14:textId="77777777" w:rsidR="00532DDB" w:rsidRDefault="00ED3B90">
            <w:r>
              <w:t>800 (21,6%)</w:t>
            </w:r>
          </w:p>
        </w:tc>
        <w:tc>
          <w:tcPr>
            <w:tcW w:w="1535" w:type="dxa"/>
          </w:tcPr>
          <w:p w14:paraId="60C0B8DB" w14:textId="77777777" w:rsidR="00532DDB" w:rsidRDefault="00ED3B90">
            <w:r>
              <w:t>1 200 (32,4%)</w:t>
            </w:r>
          </w:p>
        </w:tc>
        <w:tc>
          <w:tcPr>
            <w:tcW w:w="1535" w:type="dxa"/>
          </w:tcPr>
          <w:p w14:paraId="60C0B8DC" w14:textId="77777777" w:rsidR="00532DDB" w:rsidRDefault="00ED3B90">
            <w:r>
              <w:t>300 (8,1%)</w:t>
            </w:r>
          </w:p>
        </w:tc>
        <w:tc>
          <w:tcPr>
            <w:tcW w:w="1535" w:type="dxa"/>
          </w:tcPr>
          <w:p w14:paraId="60C0B8DD" w14:textId="77777777" w:rsidR="00532DDB" w:rsidRDefault="00ED3B90">
            <w:r>
              <w:t>1 000 (27,0%)</w:t>
            </w:r>
          </w:p>
        </w:tc>
        <w:tc>
          <w:tcPr>
            <w:tcW w:w="1384" w:type="dxa"/>
          </w:tcPr>
          <w:p w14:paraId="60C0B8DE" w14:textId="77777777" w:rsidR="00532DDB" w:rsidRDefault="00ED3B90">
            <w:r>
              <w:t>400 (10,8%)</w:t>
            </w:r>
          </w:p>
        </w:tc>
      </w:tr>
      <w:tr w:rsidR="00532DDB" w14:paraId="60C0B8E6" w14:textId="77777777">
        <w:tc>
          <w:tcPr>
            <w:tcW w:w="1835" w:type="dxa"/>
          </w:tcPr>
          <w:p w14:paraId="60C0B8E0" w14:textId="77777777" w:rsidR="00532DDB" w:rsidRDefault="00ED3B90">
            <w:r>
              <w:t>3 000</w:t>
            </w:r>
          </w:p>
        </w:tc>
        <w:tc>
          <w:tcPr>
            <w:tcW w:w="1536" w:type="dxa"/>
          </w:tcPr>
          <w:p w14:paraId="60C0B8E1" w14:textId="77777777" w:rsidR="00532DDB" w:rsidRDefault="00ED3B90">
            <w:r>
              <w:t>100 (2,7%)</w:t>
            </w:r>
          </w:p>
        </w:tc>
        <w:tc>
          <w:tcPr>
            <w:tcW w:w="1535" w:type="dxa"/>
          </w:tcPr>
          <w:p w14:paraId="60C0B8E2" w14:textId="77777777" w:rsidR="00532DDB" w:rsidRDefault="00ED3B90">
            <w:r>
              <w:t>600 (16,2%)</w:t>
            </w:r>
          </w:p>
        </w:tc>
        <w:tc>
          <w:tcPr>
            <w:tcW w:w="1535" w:type="dxa"/>
          </w:tcPr>
          <w:p w14:paraId="60C0B8E3" w14:textId="77777777" w:rsidR="00532DDB" w:rsidRDefault="00ED3B90">
            <w:r>
              <w:t>1 000 (27,0%)</w:t>
            </w:r>
          </w:p>
        </w:tc>
        <w:tc>
          <w:tcPr>
            <w:tcW w:w="1535" w:type="dxa"/>
          </w:tcPr>
          <w:p w14:paraId="60C0B8E4" w14:textId="77777777" w:rsidR="00532DDB" w:rsidRDefault="00ED3B90">
            <w:r>
              <w:t>1 000 (27,0%)</w:t>
            </w:r>
          </w:p>
        </w:tc>
        <w:tc>
          <w:tcPr>
            <w:tcW w:w="1384" w:type="dxa"/>
          </w:tcPr>
          <w:p w14:paraId="60C0B8E5" w14:textId="77777777" w:rsidR="00532DDB" w:rsidRDefault="00ED3B90">
            <w:r>
              <w:t>50 (1,4%)</w:t>
            </w:r>
          </w:p>
        </w:tc>
      </w:tr>
      <w:tr w:rsidR="00532DDB" w14:paraId="60C0B8ED" w14:textId="77777777">
        <w:tc>
          <w:tcPr>
            <w:tcW w:w="1835" w:type="dxa"/>
          </w:tcPr>
          <w:p w14:paraId="60C0B8E7" w14:textId="77777777" w:rsidR="00532DDB" w:rsidRDefault="00ED3B90">
            <w:r>
              <w:lastRenderedPageBreak/>
              <w:t>Total por especie</w:t>
            </w:r>
          </w:p>
        </w:tc>
        <w:tc>
          <w:tcPr>
            <w:tcW w:w="1536" w:type="dxa"/>
          </w:tcPr>
          <w:p w14:paraId="60C0B8E8" w14:textId="77777777" w:rsidR="00532DDB" w:rsidRDefault="00ED3B90">
            <w:r>
              <w:t>2 400</w:t>
            </w:r>
          </w:p>
        </w:tc>
        <w:tc>
          <w:tcPr>
            <w:tcW w:w="1535" w:type="dxa"/>
          </w:tcPr>
          <w:p w14:paraId="60C0B8E9" w14:textId="77777777" w:rsidR="00532DDB" w:rsidRDefault="00ED3B90">
            <w:r>
              <w:t>2 300</w:t>
            </w:r>
          </w:p>
        </w:tc>
        <w:tc>
          <w:tcPr>
            <w:tcW w:w="1535" w:type="dxa"/>
          </w:tcPr>
          <w:p w14:paraId="60C0B8EA" w14:textId="77777777" w:rsidR="00532DDB" w:rsidRDefault="00ED3B90">
            <w:r>
              <w:t>1 500</w:t>
            </w:r>
          </w:p>
        </w:tc>
        <w:tc>
          <w:tcPr>
            <w:tcW w:w="1535" w:type="dxa"/>
          </w:tcPr>
          <w:p w14:paraId="60C0B8EB" w14:textId="77777777" w:rsidR="00532DDB" w:rsidRDefault="00ED3B90">
            <w:r>
              <w:t>3 000</w:t>
            </w:r>
          </w:p>
        </w:tc>
        <w:tc>
          <w:tcPr>
            <w:tcW w:w="1384" w:type="dxa"/>
          </w:tcPr>
          <w:p w14:paraId="60C0B8EC" w14:textId="77777777" w:rsidR="00532DDB" w:rsidRDefault="00ED3B90">
            <w:r>
              <w:t>1 150</w:t>
            </w:r>
          </w:p>
        </w:tc>
      </w:tr>
    </w:tbl>
    <w:p w14:paraId="60C0B8EE" w14:textId="77777777" w:rsidR="00532DDB" w:rsidRDefault="00ED3B90">
      <w:pPr>
        <w:numPr>
          <w:ilvl w:val="2"/>
          <w:numId w:val="13"/>
        </w:numPr>
      </w:pPr>
      <w:r>
        <w:rPr>
          <w:i/>
          <w:iCs/>
        </w:rPr>
        <w:t>Nota:</w:t>
      </w:r>
      <w:r>
        <w:t xml:space="preserve"> Los porcentajes en la tabla son respecto al total de individuos en esa altitud, no por especie. Para el cálculo solicitado:</w:t>
      </w:r>
    </w:p>
    <w:p w14:paraId="60C0B8EF" w14:textId="77777777" w:rsidR="00532DDB" w:rsidRDefault="00ED3B90">
      <w:pPr>
        <w:numPr>
          <w:ilvl w:val="3"/>
          <w:numId w:val="14"/>
        </w:numPr>
      </w:pPr>
      <w:r>
        <w:t xml:space="preserve">Total Especie A: 1 500 + 800 + 100 = 2 400. Porcentaje a 1 000 m: </w:t>
      </w:r>
      <m:oMath>
        <m:d>
          <m:dPr>
            <m:ctrlPr>
              <w:rPr>
                <w:rFonts w:ascii="Cambria Math" w:eastAsia="Cambria Math" w:hAnsi="Cambria Math" w:cs="Cambria Math"/>
              </w:rPr>
            </m:ctrlPr>
          </m:dPr>
          <m:e>
            <m:r>
              <w:rPr>
                <w:rFonts w:ascii="Cambria Math" w:eastAsia="Cambria Math" w:hAnsi="Cambria Math" w:cs="Cambria Math"/>
              </w:rPr>
              <m:t>1500/2400</m:t>
            </m:r>
          </m:e>
        </m:d>
        <m:r>
          <w:rPr>
            <w:rFonts w:ascii="Cambria Math" w:eastAsia="Cambria Math" w:hAnsi="Cambria Math" w:cs="Cambria Math"/>
          </w:rPr>
          <m:t>×100=62,5%</m:t>
        </m:r>
      </m:oMath>
      <w:r>
        <w:t>.</w:t>
      </w:r>
    </w:p>
    <w:p w14:paraId="60C0B8F0" w14:textId="77777777" w:rsidR="00532DDB" w:rsidRDefault="00ED3B90">
      <w:pPr>
        <w:numPr>
          <w:ilvl w:val="3"/>
          <w:numId w:val="14"/>
        </w:numPr>
      </w:pPr>
      <w:r>
        <w:t xml:space="preserve">Total Especie B: 500 + 1 200 + 600 = 2 300. Porcentaje a 1 000 m: </w:t>
      </w:r>
      <m:oMath>
        <m:d>
          <m:dPr>
            <m:ctrlPr>
              <w:rPr>
                <w:rFonts w:ascii="Cambria Math" w:eastAsia="Cambria Math" w:hAnsi="Cambria Math" w:cs="Cambria Math"/>
              </w:rPr>
            </m:ctrlPr>
          </m:dPr>
          <m:e>
            <m:r>
              <w:rPr>
                <w:rFonts w:ascii="Cambria Math" w:eastAsia="Cambria Math" w:hAnsi="Cambria Math" w:cs="Cambria Math"/>
              </w:rPr>
              <m:t>500/2300</m:t>
            </m:r>
          </m:e>
        </m:d>
        <m:r>
          <w:rPr>
            <w:rFonts w:ascii="Cambria Math" w:eastAsia="Cambria Math" w:hAnsi="Cambria Math" w:cs="Cambria Math"/>
          </w:rPr>
          <m:t>×100=21,7%</m:t>
        </m:r>
      </m:oMath>
      <w:r>
        <w:t>.</w:t>
      </w:r>
    </w:p>
    <w:p w14:paraId="60C0B8F1" w14:textId="77777777" w:rsidR="00532DDB" w:rsidRDefault="00ED3B90">
      <w:pPr>
        <w:numPr>
          <w:ilvl w:val="3"/>
          <w:numId w:val="14"/>
        </w:numPr>
      </w:pPr>
      <w:r>
        <w:t>Y así sucesivamente para cada especie y altitud.</w:t>
      </w:r>
    </w:p>
    <w:p w14:paraId="60C0B8F2" w14:textId="77777777" w:rsidR="00532DDB" w:rsidRDefault="00ED3B90">
      <w:pPr>
        <w:numPr>
          <w:ilvl w:val="1"/>
          <w:numId w:val="12"/>
        </w:numPr>
      </w:pPr>
      <w:r>
        <w:rPr>
          <w:b/>
          <w:bCs/>
        </w:rPr>
        <w:t>Gráfico de barras apiladas:</w:t>
      </w:r>
      <w:r>
        <w:t xml:space="preserve"> (Se generaría un gráfico mostrando las altitudes en el eje X y el número de individuos en el eje Y, con cada barra segmentada por las diferentes especies).</w:t>
      </w:r>
    </w:p>
    <w:p w14:paraId="60C0B8F3" w14:textId="77777777" w:rsidR="00532DDB" w:rsidRDefault="00ED3B90">
      <w:pPr>
        <w:numPr>
          <w:ilvl w:val="1"/>
          <w:numId w:val="12"/>
        </w:numPr>
      </w:pPr>
      <w:r>
        <w:rPr>
          <w:b/>
          <w:bCs/>
        </w:rPr>
        <w:t>Análisis de resultados:</w:t>
      </w:r>
    </w:p>
    <w:p w14:paraId="60C0B8F4" w14:textId="77777777" w:rsidR="00532DDB" w:rsidRDefault="00ED3B90">
      <w:pPr>
        <w:numPr>
          <w:ilvl w:val="2"/>
          <w:numId w:val="15"/>
        </w:numPr>
      </w:pPr>
      <w:r>
        <w:rPr>
          <w:b/>
          <w:bCs/>
        </w:rPr>
        <w:t>Patrones de distribución:</w:t>
      </w:r>
    </w:p>
    <w:p w14:paraId="60C0B8F5" w14:textId="77777777" w:rsidR="00532DDB" w:rsidRDefault="00ED3B90">
      <w:pPr>
        <w:numPr>
          <w:ilvl w:val="3"/>
          <w:numId w:val="16"/>
        </w:numPr>
      </w:pPr>
      <w:r>
        <w:t>La Especie A y E (ej. aves de baja montaña) muestran una clara preferencia por altitudes bajas (1 000 m), disminuyendo drásticamente su población a mayor altitud.</w:t>
      </w:r>
    </w:p>
    <w:p w14:paraId="60C0B8F6" w14:textId="77777777" w:rsidR="00532DDB" w:rsidRDefault="00ED3B90">
      <w:pPr>
        <w:numPr>
          <w:ilvl w:val="3"/>
          <w:numId w:val="16"/>
        </w:numPr>
      </w:pPr>
      <w:r>
        <w:t>La Especie B (ej. aves de media montaña) tiene su pico de población en altitudes intermedias (2 000 m).</w:t>
      </w:r>
    </w:p>
    <w:p w14:paraId="60C0B8F7" w14:textId="77777777" w:rsidR="00532DDB" w:rsidRDefault="00ED3B90">
      <w:pPr>
        <w:numPr>
          <w:ilvl w:val="3"/>
          <w:numId w:val="16"/>
        </w:numPr>
      </w:pPr>
      <w:r>
        <w:t>La Especie C (ej. aves de alta montaña) predomina en altitudes elevadas (3 000 m), con poblaciones muy reducidas en altitudes menores.</w:t>
      </w:r>
    </w:p>
    <w:p w14:paraId="60C0B8F8" w14:textId="77777777" w:rsidR="00532DDB" w:rsidRDefault="00ED3B90">
      <w:pPr>
        <w:numPr>
          <w:ilvl w:val="3"/>
          <w:numId w:val="16"/>
        </w:numPr>
      </w:pPr>
      <w:r>
        <w:t>La Especie D (ej. especie generalista) presenta una distribución uniforme en todas las altitudes, lo que sugiere una mayor adaptabilidad a un rango más amplio de condiciones.</w:t>
      </w:r>
    </w:p>
    <w:p w14:paraId="60C0B8F9" w14:textId="77777777" w:rsidR="00532DDB" w:rsidRDefault="00ED3B90">
      <w:pPr>
        <w:numPr>
          <w:ilvl w:val="2"/>
          <w:numId w:val="15"/>
        </w:numPr>
      </w:pPr>
      <w:r>
        <w:rPr>
          <w:b/>
          <w:bCs/>
        </w:rPr>
        <w:t>Factores influyentes:</w:t>
      </w:r>
    </w:p>
    <w:p w14:paraId="60C0B8FA" w14:textId="77777777" w:rsidR="00532DDB" w:rsidRDefault="00ED3B90">
      <w:pPr>
        <w:numPr>
          <w:ilvl w:val="3"/>
          <w:numId w:val="17"/>
        </w:numPr>
      </w:pPr>
      <w:r>
        <w:rPr>
          <w:b/>
          <w:bCs/>
        </w:rPr>
        <w:t>Factores abióticos:</w:t>
      </w:r>
      <w:r>
        <w:t xml:space="preserve"> Temperatura (disminuye con la altitud), disponibilidad de oxígeno (disminuye con la altitud), radiación solar (aumenta con la altitud), tipo de vegetación (cambia con </w:t>
      </w:r>
      <w:r>
        <w:lastRenderedPageBreak/>
        <w:t>la altitud). Las especies A y E podrían ser sensibles a bajas temperaturas o bajos niveles de oxígeno, mientras que la C estaría adaptada a estas condiciones.</w:t>
      </w:r>
    </w:p>
    <w:p w14:paraId="60C0B8FB" w14:textId="77777777" w:rsidR="00532DDB" w:rsidRDefault="00ED3B90">
      <w:pPr>
        <w:numPr>
          <w:ilvl w:val="3"/>
          <w:numId w:val="17"/>
        </w:numPr>
      </w:pPr>
      <w:r>
        <w:rPr>
          <w:b/>
          <w:bCs/>
        </w:rPr>
        <w:t>Factores bióticos:</w:t>
      </w:r>
      <w:r>
        <w:t xml:space="preserve"> Disponibilidad de alimento (insectos, semillas, frutos que varían con la vegetación y altitud), competencia con otras especies, presencia de depredadores. La distribución de cada especie probablemente refleja su nicho ecológico óptimo, donde la combinación de recursos y condiciones abióticas es más favorable para su supervivencia y reproducción. La Especie D, al ser generalista, podría explotar una variedad de recursos o tolerar un rango más amplio de condiciones.</w:t>
      </w:r>
    </w:p>
    <w:p w14:paraId="60C0B8FC" w14:textId="77777777" w:rsidR="00532DDB" w:rsidRDefault="00ED3B90">
      <w:pPr>
        <w:numPr>
          <w:ilvl w:val="1"/>
          <w:numId w:val="12"/>
        </w:numPr>
      </w:pPr>
      <w:r>
        <w:rPr>
          <w:b/>
          <w:bCs/>
        </w:rPr>
        <w:t>Evaluar:</w:t>
      </w:r>
    </w:p>
    <w:p w14:paraId="60C0B8FD" w14:textId="77777777" w:rsidR="00532DDB" w:rsidRDefault="00ED3B90">
      <w:pPr>
        <w:numPr>
          <w:ilvl w:val="2"/>
          <w:numId w:val="18"/>
        </w:numPr>
      </w:pPr>
      <w:r>
        <w:rPr>
          <w:b/>
          <w:bCs/>
        </w:rPr>
        <w:t>Reproducción Asexual:</w:t>
      </w:r>
    </w:p>
    <w:p w14:paraId="60C0B8FE" w14:textId="77777777" w:rsidR="00532DDB" w:rsidRDefault="00ED3B90">
      <w:pPr>
        <w:numPr>
          <w:ilvl w:val="3"/>
          <w:numId w:val="19"/>
        </w:numPr>
      </w:pPr>
      <w:r>
        <w:rPr>
          <w:b/>
          <w:bCs/>
        </w:rPr>
        <w:t>Ventajas:</w:t>
      </w:r>
    </w:p>
    <w:p w14:paraId="60C0B8FF" w14:textId="77777777" w:rsidR="00532DDB" w:rsidRDefault="00ED3B90">
      <w:pPr>
        <w:numPr>
          <w:ilvl w:val="4"/>
          <w:numId w:val="20"/>
        </w:numPr>
      </w:pPr>
      <w:r>
        <w:rPr>
          <w:i/>
          <w:iCs/>
        </w:rPr>
        <w:t>Rapidez y eficiencia:</w:t>
      </w:r>
      <w:r>
        <w:t xml:space="preserve"> Permite una rápida colonización de nuevos hábitats y un crecimiento poblacional exponencial, ya que no requiere buscar pareja ni invertir energía en la producción de gametos.</w:t>
      </w:r>
    </w:p>
    <w:p w14:paraId="60C0B900" w14:textId="77777777" w:rsidR="00532DDB" w:rsidRDefault="00ED3B90">
      <w:pPr>
        <w:numPr>
          <w:ilvl w:val="4"/>
          <w:numId w:val="20"/>
        </w:numPr>
      </w:pPr>
      <w:r>
        <w:rPr>
          <w:i/>
          <w:iCs/>
        </w:rPr>
        <w:t>Conservación de genotipos exitosos:</w:t>
      </w:r>
      <w:r>
        <w:t xml:space="preserve"> En un ambiente estable, un genotipo bien adaptado puede ser replicado fielmente, asegurando la supervivencia de la descendencia.</w:t>
      </w:r>
    </w:p>
    <w:p w14:paraId="60C0B901" w14:textId="77777777" w:rsidR="00532DDB" w:rsidRDefault="00ED3B90">
      <w:pPr>
        <w:numPr>
          <w:ilvl w:val="4"/>
          <w:numId w:val="20"/>
        </w:numPr>
      </w:pPr>
      <w:r>
        <w:rPr>
          <w:i/>
          <w:iCs/>
        </w:rPr>
        <w:t>Independencia:</w:t>
      </w:r>
      <w:r>
        <w:t xml:space="preserve"> Un solo individuo puede reproducirse, lo que es ventajoso en poblaciones dispersas o en ambientes donde encontrar pareja es difícil.</w:t>
      </w:r>
    </w:p>
    <w:p w14:paraId="60C0B902" w14:textId="77777777" w:rsidR="00532DDB" w:rsidRDefault="00ED3B90">
      <w:pPr>
        <w:numPr>
          <w:ilvl w:val="3"/>
          <w:numId w:val="19"/>
        </w:numPr>
      </w:pPr>
      <w:r>
        <w:rPr>
          <w:b/>
          <w:bCs/>
        </w:rPr>
        <w:t>Desventajas:</w:t>
      </w:r>
    </w:p>
    <w:p w14:paraId="60C0B903" w14:textId="77777777" w:rsidR="00532DDB" w:rsidRDefault="00ED3B90">
      <w:pPr>
        <w:numPr>
          <w:ilvl w:val="4"/>
          <w:numId w:val="22"/>
        </w:numPr>
      </w:pPr>
      <w:r>
        <w:rPr>
          <w:i/>
          <w:iCs/>
        </w:rPr>
        <w:t>Falta de variabilidad genética:</w:t>
      </w:r>
      <w:r>
        <w:t xml:space="preserve"> La descendencia es genéticamente idéntica al progenitor, lo que la hace vulnerable a cambios ambientales, enfermedades o nuevos depredadores. Una única amenaza puede aniquilar a toda la población.</w:t>
      </w:r>
    </w:p>
    <w:p w14:paraId="60C0B904" w14:textId="77777777" w:rsidR="00532DDB" w:rsidRDefault="00ED3B90">
      <w:pPr>
        <w:numPr>
          <w:ilvl w:val="4"/>
          <w:numId w:val="22"/>
        </w:numPr>
      </w:pPr>
      <w:r>
        <w:rPr>
          <w:i/>
          <w:iCs/>
        </w:rPr>
        <w:lastRenderedPageBreak/>
        <w:t>Menor capacidad de adaptación:</w:t>
      </w:r>
      <w:r>
        <w:t xml:space="preserve"> La ausencia de recombinación genética limita la capacidad de la especie para evolucionar y adaptarse a largo plazo a entornos cambiantes.</w:t>
      </w:r>
    </w:p>
    <w:p w14:paraId="60C0B905" w14:textId="77777777" w:rsidR="00532DDB" w:rsidRDefault="00ED3B90">
      <w:pPr>
        <w:numPr>
          <w:ilvl w:val="3"/>
          <w:numId w:val="19"/>
        </w:numPr>
      </w:pPr>
      <w:r>
        <w:rPr>
          <w:b/>
          <w:bCs/>
        </w:rPr>
        <w:t>Reproducción Sexual:</w:t>
      </w:r>
    </w:p>
    <w:p w14:paraId="60C0B906" w14:textId="77777777" w:rsidR="00532DDB" w:rsidRDefault="00ED3B90">
      <w:pPr>
        <w:numPr>
          <w:ilvl w:val="4"/>
          <w:numId w:val="23"/>
        </w:numPr>
      </w:pPr>
      <w:r>
        <w:rPr>
          <w:b/>
          <w:bCs/>
        </w:rPr>
        <w:t>Ventajas:</w:t>
      </w:r>
    </w:p>
    <w:p w14:paraId="60C0B907" w14:textId="77777777" w:rsidR="00532DDB" w:rsidRDefault="00ED3B90">
      <w:pPr>
        <w:numPr>
          <w:ilvl w:val="5"/>
          <w:numId w:val="24"/>
        </w:numPr>
      </w:pPr>
      <w:r>
        <w:rPr>
          <w:i/>
          <w:iCs/>
        </w:rPr>
        <w:t>Alta variabilidad genética:</w:t>
      </w:r>
      <w:r>
        <w:t xml:space="preserve"> La combinación de genes de dos progenitores y la recombinación meiótica generan descendencia genéticamente diversa. Esta variabilidad es crucial para la adaptación a entornos cambiantes y la resistencia a enfermedades.</w:t>
      </w:r>
    </w:p>
    <w:p w14:paraId="60C0B908" w14:textId="77777777" w:rsidR="00532DDB" w:rsidRDefault="00ED3B90">
      <w:pPr>
        <w:numPr>
          <w:ilvl w:val="5"/>
          <w:numId w:val="24"/>
        </w:numPr>
      </w:pPr>
      <w:r>
        <w:rPr>
          <w:i/>
          <w:iCs/>
        </w:rPr>
        <w:t>Mayor capacidad de adaptación y evolución:</w:t>
      </w:r>
      <w:r>
        <w:t xml:space="preserve"> La diversidad genética aumenta las probabilidades de que algunos individuos posean características que les permitan sobrevivir y reproducirse en condiciones adversas, impulsando la evolución de la especie.</w:t>
      </w:r>
    </w:p>
    <w:p w14:paraId="60C0B909" w14:textId="77777777" w:rsidR="00532DDB" w:rsidRDefault="00ED3B90">
      <w:pPr>
        <w:numPr>
          <w:ilvl w:val="4"/>
          <w:numId w:val="23"/>
        </w:numPr>
      </w:pPr>
      <w:r>
        <w:rPr>
          <w:b/>
          <w:bCs/>
        </w:rPr>
        <w:t>Desventajas:</w:t>
      </w:r>
    </w:p>
    <w:p w14:paraId="60C0B90A" w14:textId="77777777" w:rsidR="00532DDB" w:rsidRDefault="00ED3B90">
      <w:pPr>
        <w:numPr>
          <w:ilvl w:val="5"/>
          <w:numId w:val="25"/>
        </w:numPr>
      </w:pPr>
      <w:r>
        <w:rPr>
          <w:i/>
          <w:iCs/>
        </w:rPr>
        <w:t>Lenta y energéticamente costosa:</w:t>
      </w:r>
      <w:r>
        <w:t xml:space="preserve"> Requiere encontrar pareja, invertir energía en la producción de gametos y, a menudo, en el cuidado parental. Esto ralentiza la tasa de reproducción y colonización.</w:t>
      </w:r>
    </w:p>
    <w:p w14:paraId="60C0B90B" w14:textId="77777777" w:rsidR="00532DDB" w:rsidRDefault="00ED3B90">
      <w:pPr>
        <w:numPr>
          <w:ilvl w:val="5"/>
          <w:numId w:val="25"/>
        </w:numPr>
      </w:pPr>
      <w:r>
        <w:rPr>
          <w:i/>
          <w:iCs/>
        </w:rPr>
        <w:t>Riesgo de transmisión de enfermedades:</w:t>
      </w:r>
      <w:r>
        <w:t xml:space="preserve"> El contacto entre individuos para la reproducción puede facilitar la transmisión de patógenos.</w:t>
      </w:r>
    </w:p>
    <w:p w14:paraId="60C0B90C" w14:textId="77777777" w:rsidR="00532DDB" w:rsidRDefault="00ED3B90">
      <w:pPr>
        <w:numPr>
          <w:ilvl w:val="5"/>
          <w:numId w:val="25"/>
        </w:numPr>
      </w:pPr>
      <w:r>
        <w:rPr>
          <w:i/>
          <w:iCs/>
        </w:rPr>
        <w:t>Menor eficiencia en ambientes estables:</w:t>
      </w:r>
      <w:r>
        <w:t xml:space="preserve"> En un ambiente constante, la variabilidad puede ser una desventaja si rompe genotipos óptimos.</w:t>
      </w:r>
    </w:p>
    <w:p w14:paraId="60C0B90D" w14:textId="77777777" w:rsidR="00532DDB" w:rsidRDefault="00ED3B90">
      <w:pPr>
        <w:numPr>
          <w:ilvl w:val="3"/>
          <w:numId w:val="19"/>
        </w:numPr>
      </w:pPr>
      <w:r>
        <w:rPr>
          <w:b/>
          <w:bCs/>
        </w:rPr>
        <w:t>Conclusión:</w:t>
      </w:r>
      <w:r>
        <w:t xml:space="preserve"> La reproducción asexual es una estrategia eficaz para la rápida colonización y el éxito en ambientes estables (ej. bacterias, algunas plantas como las fresas). Sin embargo, la reproducción sexual es fundamental para la supervivencia a </w:t>
      </w:r>
      <w:r>
        <w:lastRenderedPageBreak/>
        <w:t>largo plazo de las especies en entornos dinámicos, ya que la variabilidad genética que genera es el motor de la adaptación y la evolución (ej. mamíferos, aves). Ambas estrategias tienen su valor y se observan en la naturaleza en función de las presiones selectivas del ambient</w:t>
      </w:r>
      <w:r>
        <w:t>e.</w:t>
      </w:r>
    </w:p>
    <w:p w14:paraId="60C0B90E" w14:textId="77777777" w:rsidR="00532DDB" w:rsidRDefault="00ED3B90">
      <w:pPr>
        <w:numPr>
          <w:ilvl w:val="2"/>
          <w:numId w:val="18"/>
        </w:numPr>
      </w:pPr>
      <w:r>
        <w:rPr>
          <w:b/>
          <w:bCs/>
        </w:rPr>
        <w:t>Evaluar (Herramienta digital: presentación):</w:t>
      </w:r>
    </w:p>
    <w:p w14:paraId="60C0B90F" w14:textId="77777777" w:rsidR="00532DDB" w:rsidRDefault="00ED3B90">
      <w:pPr>
        <w:numPr>
          <w:ilvl w:val="3"/>
          <w:numId w:val="26"/>
        </w:numPr>
      </w:pPr>
      <w:r>
        <w:rPr>
          <w:b/>
          <w:bCs/>
        </w:rPr>
        <w:t>Diapositiva 1: Título y Contexto</w:t>
      </w:r>
    </w:p>
    <w:p w14:paraId="60C0B910" w14:textId="77777777" w:rsidR="00532DDB" w:rsidRDefault="00ED3B90">
      <w:pPr>
        <w:numPr>
          <w:ilvl w:val="4"/>
          <w:numId w:val="27"/>
        </w:numPr>
      </w:pPr>
      <w:r>
        <w:t>Título: "Ecosistema Quimioautótrofo Subterráneo: La Vida sin Luz"</w:t>
      </w:r>
    </w:p>
    <w:p w14:paraId="60C0B911" w14:textId="77777777" w:rsidR="00532DDB" w:rsidRDefault="00ED3B90">
      <w:pPr>
        <w:numPr>
          <w:ilvl w:val="4"/>
          <w:numId w:val="27"/>
        </w:numPr>
      </w:pPr>
      <w:r>
        <w:t>Contenido: Introducción al descubrimiento de un ecosistema en una cueva subterránea, aislado de la luz solar.</w:t>
      </w:r>
    </w:p>
    <w:p w14:paraId="60C0B912" w14:textId="77777777" w:rsidR="00532DDB" w:rsidRDefault="00ED3B90">
      <w:pPr>
        <w:numPr>
          <w:ilvl w:val="4"/>
          <w:numId w:val="27"/>
        </w:numPr>
      </w:pPr>
      <w:r>
        <w:t>Imagen: Una foto de una cueva subterránea con formaciones rocosas y, quizás, una pequeña charca de agua.</w:t>
      </w:r>
    </w:p>
    <w:p w14:paraId="60C0B913" w14:textId="77777777" w:rsidR="00532DDB" w:rsidRDefault="00ED3B90">
      <w:pPr>
        <w:numPr>
          <w:ilvl w:val="3"/>
          <w:numId w:val="26"/>
        </w:numPr>
      </w:pPr>
      <w:r>
        <w:rPr>
          <w:b/>
          <w:bCs/>
        </w:rPr>
        <w:t>Diapositiva 2: Características de la Biosfera Subterránea</w:t>
      </w:r>
    </w:p>
    <w:p w14:paraId="60C0B914" w14:textId="77777777" w:rsidR="00532DDB" w:rsidRDefault="00ED3B90">
      <w:pPr>
        <w:numPr>
          <w:ilvl w:val="4"/>
          <w:numId w:val="28"/>
        </w:numPr>
      </w:pPr>
      <w:r>
        <w:t>Contenido: Descripción de la biosfera en este entorno extremo: ausencia total de luz, temperaturas constantes y bajas, alta concentración de minerales disueltos, aislamiento. Se extiende a profundidades donde la vida depende de fuentes de energía no fotosintéticas.</w:t>
      </w:r>
    </w:p>
    <w:p w14:paraId="60C0B915" w14:textId="77777777" w:rsidR="00532DDB" w:rsidRDefault="00ED3B90">
      <w:pPr>
        <w:numPr>
          <w:ilvl w:val="4"/>
          <w:numId w:val="28"/>
        </w:numPr>
      </w:pPr>
      <w:r>
        <w:t>Imagen: Ilustración de un corte transversal de la Tierra mostrando una cueva subterránea y la biosfera asociada.</w:t>
      </w:r>
    </w:p>
    <w:p w14:paraId="60C0B916" w14:textId="77777777" w:rsidR="00532DDB" w:rsidRDefault="00ED3B90">
      <w:pPr>
        <w:numPr>
          <w:ilvl w:val="3"/>
          <w:numId w:val="26"/>
        </w:numPr>
      </w:pPr>
      <w:r>
        <w:rPr>
          <w:b/>
          <w:bCs/>
        </w:rPr>
        <w:t>Diapositiva 3: La Nutrición Quimioautótrofa como Base de Vida</w:t>
      </w:r>
    </w:p>
    <w:p w14:paraId="60C0B917" w14:textId="77777777" w:rsidR="00532DDB" w:rsidRDefault="00ED3B90">
      <w:pPr>
        <w:numPr>
          <w:ilvl w:val="4"/>
          <w:numId w:val="29"/>
        </w:numPr>
      </w:pPr>
      <w:r>
        <w:t xml:space="preserve">Contenido: Explicación detallada de cómo las bacterias quimioautótrofas (Reino Monera) realizan su función de nutrición. Obtienen energía de la oxidación de compuestos inorgánicos (ej. sulfuro de hidrógeno, amonio, hierro ferroso) y utilizan esa energía para fijar </w:t>
      </w:r>
      <w:r>
        <w:lastRenderedPageBreak/>
        <w:t>dióxido de carbono y producir materia orgánica. Son los productores primarios de este ecosistema.</w:t>
      </w:r>
    </w:p>
    <w:p w14:paraId="60C0B918" w14:textId="77777777" w:rsidR="00532DDB" w:rsidRDefault="00ED3B90">
      <w:pPr>
        <w:numPr>
          <w:ilvl w:val="4"/>
          <w:numId w:val="29"/>
        </w:numPr>
      </w:pPr>
      <w:r>
        <w:t>Imagen: Esquema de la quimiosíntesis o una micrografía de bacterias quimioautótrofas.</w:t>
      </w:r>
    </w:p>
    <w:p w14:paraId="60C0B919" w14:textId="77777777" w:rsidR="00532DDB" w:rsidRDefault="00ED3B90">
      <w:pPr>
        <w:numPr>
          <w:ilvl w:val="3"/>
          <w:numId w:val="26"/>
        </w:numPr>
      </w:pPr>
      <w:r>
        <w:rPr>
          <w:b/>
          <w:bCs/>
        </w:rPr>
        <w:t>Diapositiva 4: Comparación con Ecosistema Fotosintético</w:t>
      </w:r>
    </w:p>
    <w:p w14:paraId="60C0B91A" w14:textId="77777777" w:rsidR="00532DDB" w:rsidRDefault="00ED3B90">
      <w:pPr>
        <w:numPr>
          <w:ilvl w:val="4"/>
          <w:numId w:val="30"/>
        </w:numPr>
      </w:pPr>
      <w:r>
        <w:t>Contenido: Tabla comparativa o puntos clave:</w:t>
      </w:r>
    </w:p>
    <w:p w14:paraId="60C0B91B" w14:textId="77777777" w:rsidR="00532DDB" w:rsidRDefault="00ED3B90">
      <w:pPr>
        <w:numPr>
          <w:ilvl w:val="5"/>
          <w:numId w:val="31"/>
        </w:numPr>
      </w:pPr>
      <w:r>
        <w:rPr>
          <w:i/>
          <w:iCs/>
        </w:rPr>
        <w:t>Fuente de energía:</w:t>
      </w:r>
      <w:r>
        <w:t xml:space="preserve"> Quimiosíntesis (química) vs. Fotosíntesis (solar).</w:t>
      </w:r>
    </w:p>
    <w:p w14:paraId="60C0B91C" w14:textId="77777777" w:rsidR="00532DDB" w:rsidRDefault="00ED3B90">
      <w:pPr>
        <w:numPr>
          <w:ilvl w:val="5"/>
          <w:numId w:val="31"/>
        </w:numPr>
      </w:pPr>
      <w:r>
        <w:rPr>
          <w:i/>
          <w:iCs/>
        </w:rPr>
        <w:t>Productores primarios:</w:t>
      </w:r>
      <w:r>
        <w:t xml:space="preserve"> Bacterias quimioautótrofas vs. Plantas/algas fotosintéticas.</w:t>
      </w:r>
    </w:p>
    <w:p w14:paraId="60C0B91D" w14:textId="77777777" w:rsidR="00532DDB" w:rsidRDefault="00ED3B90">
      <w:pPr>
        <w:numPr>
          <w:ilvl w:val="5"/>
          <w:numId w:val="31"/>
        </w:numPr>
      </w:pPr>
      <w:r>
        <w:rPr>
          <w:i/>
          <w:iCs/>
        </w:rPr>
        <w:t>Cadena trófica:</w:t>
      </w:r>
      <w:r>
        <w:t xml:space="preserve"> Basada en la materia orgánica producida por quimiosíntesis vs. Basada en la materia orgánica producida por fotosíntesis.</w:t>
      </w:r>
    </w:p>
    <w:p w14:paraId="60C0B91E" w14:textId="77777777" w:rsidR="00532DDB" w:rsidRDefault="00ED3B90">
      <w:pPr>
        <w:numPr>
          <w:ilvl w:val="5"/>
          <w:numId w:val="31"/>
        </w:numPr>
      </w:pPr>
      <w:r>
        <w:rPr>
          <w:i/>
          <w:iCs/>
        </w:rPr>
        <w:t>Biodiversidad:</w:t>
      </w:r>
      <w:r>
        <w:t xml:space="preserve"> Generalmente menor y altamente especializada en cuevas vs. Mayor y más variada en superficie.</w:t>
      </w:r>
    </w:p>
    <w:p w14:paraId="60C0B91F" w14:textId="77777777" w:rsidR="00532DDB" w:rsidRDefault="00ED3B90">
      <w:pPr>
        <w:numPr>
          <w:ilvl w:val="4"/>
          <w:numId w:val="30"/>
        </w:numPr>
      </w:pPr>
      <w:r>
        <w:t>Imagen: Una imagen de un bosque o un arrecife de coral (ecosistema fotosintético) para contrastar.</w:t>
      </w:r>
    </w:p>
    <w:p w14:paraId="60C0B920" w14:textId="77777777" w:rsidR="00532DDB" w:rsidRDefault="00ED3B90">
      <w:pPr>
        <w:numPr>
          <w:ilvl w:val="3"/>
          <w:numId w:val="26"/>
        </w:numPr>
      </w:pPr>
      <w:r>
        <w:rPr>
          <w:b/>
          <w:bCs/>
        </w:rPr>
        <w:t>Diapositiva 5: Implicaciones y Conclusiones</w:t>
      </w:r>
    </w:p>
    <w:p w14:paraId="60C0B921" w14:textId="77777777" w:rsidR="00532DDB" w:rsidRDefault="00ED3B90">
      <w:pPr>
        <w:numPr>
          <w:ilvl w:val="4"/>
          <w:numId w:val="33"/>
        </w:numPr>
      </w:pPr>
      <w:r>
        <w:t>Contenido: Evaluación de las implicaciones de la ausencia de luz solar:</w:t>
      </w:r>
    </w:p>
    <w:p w14:paraId="60C0B922" w14:textId="77777777" w:rsidR="00532DDB" w:rsidRDefault="00ED3B90">
      <w:pPr>
        <w:numPr>
          <w:ilvl w:val="5"/>
          <w:numId w:val="34"/>
        </w:numPr>
      </w:pPr>
      <w:r>
        <w:t>La vida es posible sin luz solar, demostrando la diversidad de estrategias energéticas.</w:t>
      </w:r>
    </w:p>
    <w:p w14:paraId="60C0B923" w14:textId="77777777" w:rsidR="00532DDB" w:rsidRDefault="00ED3B90">
      <w:pPr>
        <w:numPr>
          <w:ilvl w:val="5"/>
          <w:numId w:val="34"/>
        </w:numPr>
      </w:pPr>
      <w:r>
        <w:t>La cadena trófica es más corta y menos compleja.</w:t>
      </w:r>
    </w:p>
    <w:p w14:paraId="60C0B924" w14:textId="77777777" w:rsidR="00532DDB" w:rsidRDefault="00ED3B90">
      <w:pPr>
        <w:numPr>
          <w:ilvl w:val="5"/>
          <w:numId w:val="34"/>
        </w:numPr>
      </w:pPr>
      <w:r>
        <w:t>Los organismos están altamente adaptados a la oscuridad y a los recursos químicos limitados.</w:t>
      </w:r>
    </w:p>
    <w:p w14:paraId="60C0B925" w14:textId="77777777" w:rsidR="00532DDB" w:rsidRDefault="00ED3B90">
      <w:pPr>
        <w:numPr>
          <w:ilvl w:val="5"/>
          <w:numId w:val="34"/>
        </w:numPr>
      </w:pPr>
      <w:r>
        <w:t>Estos ecosistemas son análogos a posibles formas de vida extraterrestre en lunas heladas con océanos subterráneos.</w:t>
      </w:r>
    </w:p>
    <w:p w14:paraId="60C0B926" w14:textId="77777777" w:rsidR="00532DDB" w:rsidRDefault="00ED3B90">
      <w:pPr>
        <w:numPr>
          <w:ilvl w:val="4"/>
          <w:numId w:val="33"/>
        </w:numPr>
      </w:pPr>
      <w:r>
        <w:lastRenderedPageBreak/>
        <w:t>Imagen: Una ilustración artística de un ecosistema hipotético en una luna de Júpiter o Saturno (ej. Europa o Encélado).</w:t>
      </w:r>
    </w:p>
    <w:p w14:paraId="60C0B927" w14:textId="77777777" w:rsidR="00532DDB" w:rsidRDefault="00ED3B90">
      <w:pPr>
        <w:numPr>
          <w:ilvl w:val="2"/>
          <w:numId w:val="18"/>
        </w:numPr>
      </w:pPr>
      <w:r>
        <w:rPr>
          <w:b/>
          <w:bCs/>
        </w:rPr>
        <w:t>Crear (Herramienta digital: Mapa conceptual):</w:t>
      </w:r>
    </w:p>
    <w:p w14:paraId="60C0B928" w14:textId="77777777" w:rsidR="00532DDB" w:rsidRDefault="00ED3B90">
      <w:pPr>
        <w:numPr>
          <w:ilvl w:val="3"/>
          <w:numId w:val="35"/>
        </w:numPr>
      </w:pPr>
      <w:r>
        <w:rPr>
          <w:b/>
          <w:bCs/>
        </w:rPr>
        <w:t>Lógica del diseño:</w:t>
      </w:r>
      <w:r>
        <w:t xml:space="preserve"> El mapa conceptual se estructuraría de forma jerárquica, comenzando con "La Biosfera" en la parte superior. De ahí se desprenderían los "Niveles de Organización Biológica" y los "Reinos de Seres Vivos". Cada nivel de organización se conectaría con los reinos que lo presentan, y cada reino se detallaría con sus características celulares y ejemplos. Las biomoléculas se vincularían al nivel molecular y a las células.</w:t>
      </w:r>
    </w:p>
    <w:p w14:paraId="60C0B929" w14:textId="77777777" w:rsidR="00532DDB" w:rsidRDefault="00ED3B90">
      <w:pPr>
        <w:numPr>
          <w:ilvl w:val="3"/>
          <w:numId w:val="35"/>
        </w:numPr>
      </w:pPr>
      <w:r>
        <w:rPr>
          <w:b/>
          <w:bCs/>
        </w:rPr>
        <w:t>Estructura del mapa conceptual (ejemplo):</w:t>
      </w:r>
    </w:p>
    <w:p w14:paraId="60C0B92A" w14:textId="77777777" w:rsidR="00532DDB" w:rsidRDefault="00ED3B90">
      <w:pPr>
        <w:numPr>
          <w:ilvl w:val="4"/>
          <w:numId w:val="36"/>
        </w:numPr>
      </w:pPr>
      <w:r>
        <w:rPr>
          <w:b/>
          <w:bCs/>
        </w:rPr>
        <w:t>Biosfera</w:t>
      </w:r>
    </w:p>
    <w:p w14:paraId="60C0B92B" w14:textId="77777777" w:rsidR="00532DDB" w:rsidRDefault="00ED3B90">
      <w:pPr>
        <w:numPr>
          <w:ilvl w:val="5"/>
          <w:numId w:val="37"/>
        </w:numPr>
      </w:pPr>
      <w:r>
        <w:rPr>
          <w:i/>
          <w:iCs/>
        </w:rPr>
        <w:t>Niveles de Organización Biológica</w:t>
      </w:r>
    </w:p>
    <w:p w14:paraId="60C0B92C" w14:textId="77777777" w:rsidR="00532DDB" w:rsidRDefault="00ED3B90">
      <w:pPr>
        <w:numPr>
          <w:ilvl w:val="6"/>
          <w:numId w:val="38"/>
        </w:numPr>
      </w:pPr>
      <w:r>
        <w:rPr>
          <w:b/>
          <w:bCs/>
        </w:rPr>
        <w:t>Nivel Atómico:</w:t>
      </w:r>
      <w:r>
        <w:t xml:space="preserve"> (Ej: Carbono, Oxígeno) </w:t>
      </w:r>
      <m:oMath>
        <m:r>
          <w:rPr>
            <w:rFonts w:ascii="Cambria Math" w:hAnsi="Cambria Math"/>
          </w:rPr>
          <m:t>→</m:t>
        </m:r>
      </m:oMath>
      <w:r>
        <w:t xml:space="preserve"> </w:t>
      </w:r>
      <w:r>
        <w:rPr>
          <w:i/>
          <w:iCs/>
        </w:rPr>
        <w:t>Forma</w:t>
      </w:r>
      <w:r>
        <w:t xml:space="preserve"> </w:t>
      </w:r>
      <m:oMath>
        <m:r>
          <w:rPr>
            <w:rFonts w:ascii="Cambria Math" w:hAnsi="Cambria Math"/>
          </w:rPr>
          <m:t>→</m:t>
        </m:r>
      </m:oMath>
    </w:p>
    <w:p w14:paraId="60C0B92D" w14:textId="77777777" w:rsidR="00532DDB" w:rsidRDefault="00ED3B90">
      <w:pPr>
        <w:numPr>
          <w:ilvl w:val="6"/>
          <w:numId w:val="38"/>
        </w:numPr>
      </w:pPr>
      <w:r>
        <w:rPr>
          <w:b/>
          <w:bCs/>
        </w:rPr>
        <w:t>Nivel Molecular:</w:t>
      </w:r>
      <w:r>
        <w:t xml:space="preserve"> (Ej: Agua, Glúcidos, ADN) </w:t>
      </w:r>
      <m:oMath>
        <m:r>
          <w:rPr>
            <w:rFonts w:ascii="Cambria Math" w:hAnsi="Cambria Math"/>
          </w:rPr>
          <m:t>→</m:t>
        </m:r>
      </m:oMath>
      <w:r>
        <w:t xml:space="preserve"> </w:t>
      </w:r>
      <w:r>
        <w:rPr>
          <w:i/>
          <w:iCs/>
        </w:rPr>
        <w:t>Constituye</w:t>
      </w:r>
      <w:r>
        <w:t xml:space="preserve"> </w:t>
      </w:r>
      <m:oMath>
        <m:r>
          <w:rPr>
            <w:rFonts w:ascii="Cambria Math" w:hAnsi="Cambria Math"/>
          </w:rPr>
          <m:t>→</m:t>
        </m:r>
      </m:oMath>
    </w:p>
    <w:p w14:paraId="60C0B92E" w14:textId="77777777" w:rsidR="00532DDB" w:rsidRDefault="00ED3B90">
      <w:pPr>
        <w:numPr>
          <w:ilvl w:val="6"/>
          <w:numId w:val="38"/>
        </w:numPr>
      </w:pPr>
      <w:r>
        <w:rPr>
          <w:b/>
          <w:bCs/>
        </w:rPr>
        <w:t>Nivel Subcelular:</w:t>
      </w:r>
      <w:r>
        <w:t xml:space="preserve"> (Ej: Mitocondria, Ribosoma) </w:t>
      </w:r>
      <m:oMath>
        <m:r>
          <w:rPr>
            <w:rFonts w:ascii="Cambria Math" w:hAnsi="Cambria Math"/>
          </w:rPr>
          <m:t>→</m:t>
        </m:r>
      </m:oMath>
      <w:r>
        <w:t xml:space="preserve"> </w:t>
      </w:r>
      <w:r>
        <w:rPr>
          <w:i/>
          <w:iCs/>
        </w:rPr>
        <w:t>Forma parte de</w:t>
      </w:r>
      <w:r>
        <w:t xml:space="preserve"> </w:t>
      </w:r>
      <m:oMath>
        <m:r>
          <w:rPr>
            <w:rFonts w:ascii="Cambria Math" w:hAnsi="Cambria Math"/>
          </w:rPr>
          <m:t>→</m:t>
        </m:r>
      </m:oMath>
    </w:p>
    <w:p w14:paraId="60C0B92F" w14:textId="77777777" w:rsidR="00532DDB" w:rsidRDefault="00ED3B90">
      <w:pPr>
        <w:numPr>
          <w:ilvl w:val="6"/>
          <w:numId w:val="38"/>
        </w:numPr>
      </w:pPr>
      <w:r>
        <w:rPr>
          <w:b/>
          <w:bCs/>
        </w:rPr>
        <w:t>Nivel Celular:</w:t>
      </w:r>
      <w:r>
        <w:t xml:space="preserve"> (Ej: Célula Procariota, Célula Eucariota) </w:t>
      </w:r>
      <m:oMath>
        <m:r>
          <w:rPr>
            <w:rFonts w:ascii="Cambria Math" w:hAnsi="Cambria Math"/>
          </w:rPr>
          <m:t>→</m:t>
        </m:r>
      </m:oMath>
      <w:r>
        <w:t xml:space="preserve"> </w:t>
      </w:r>
      <w:r>
        <w:rPr>
          <w:i/>
          <w:iCs/>
        </w:rPr>
        <w:t>Se agrupan en</w:t>
      </w:r>
      <w:r>
        <w:t xml:space="preserve"> </w:t>
      </w:r>
      <m:oMath>
        <m:r>
          <w:rPr>
            <w:rFonts w:ascii="Cambria Math" w:hAnsi="Cambria Math"/>
          </w:rPr>
          <m:t>→</m:t>
        </m:r>
      </m:oMath>
    </w:p>
    <w:p w14:paraId="60C0B930" w14:textId="77777777" w:rsidR="00532DDB" w:rsidRDefault="00ED3B90">
      <w:pPr>
        <w:numPr>
          <w:ilvl w:val="6"/>
          <w:numId w:val="38"/>
        </w:numPr>
      </w:pPr>
      <w:r>
        <w:rPr>
          <w:b/>
          <w:bCs/>
        </w:rPr>
        <w:t>Nivel Tisular:</w:t>
      </w:r>
      <w:r>
        <w:t xml:space="preserve"> (Ej: Tejido muscular, Tejido vegetal) </w:t>
      </w:r>
      <m:oMath>
        <m:r>
          <w:rPr>
            <w:rFonts w:ascii="Cambria Math" w:hAnsi="Cambria Math"/>
          </w:rPr>
          <m:t>→</m:t>
        </m:r>
      </m:oMath>
      <w:r>
        <w:t xml:space="preserve"> </w:t>
      </w:r>
      <w:r>
        <w:rPr>
          <w:i/>
          <w:iCs/>
        </w:rPr>
        <w:t>Forman</w:t>
      </w:r>
      <w:r>
        <w:t xml:space="preserve"> </w:t>
      </w:r>
      <m:oMath>
        <m:r>
          <w:rPr>
            <w:rFonts w:ascii="Cambria Math" w:hAnsi="Cambria Math"/>
          </w:rPr>
          <m:t>→</m:t>
        </m:r>
      </m:oMath>
    </w:p>
    <w:p w14:paraId="60C0B931" w14:textId="77777777" w:rsidR="00532DDB" w:rsidRDefault="00ED3B90">
      <w:pPr>
        <w:numPr>
          <w:ilvl w:val="6"/>
          <w:numId w:val="38"/>
        </w:numPr>
      </w:pPr>
      <w:r>
        <w:rPr>
          <w:b/>
          <w:bCs/>
        </w:rPr>
        <w:t>Nivel de Órgano:</w:t>
      </w:r>
      <w:r>
        <w:t xml:space="preserve"> (Ej: Corazón, Hoja) </w:t>
      </w:r>
      <m:oMath>
        <m:r>
          <w:rPr>
            <w:rFonts w:ascii="Cambria Math" w:hAnsi="Cambria Math"/>
          </w:rPr>
          <m:t>→</m:t>
        </m:r>
      </m:oMath>
      <w:r>
        <w:t xml:space="preserve"> </w:t>
      </w:r>
      <w:r>
        <w:rPr>
          <w:i/>
          <w:iCs/>
        </w:rPr>
        <w:t>Se organizan en</w:t>
      </w:r>
      <w:r>
        <w:t xml:space="preserve"> </w:t>
      </w:r>
      <m:oMath>
        <m:r>
          <w:rPr>
            <w:rFonts w:ascii="Cambria Math" w:hAnsi="Cambria Math"/>
          </w:rPr>
          <m:t>→</m:t>
        </m:r>
      </m:oMath>
    </w:p>
    <w:p w14:paraId="60C0B932" w14:textId="77777777" w:rsidR="00532DDB" w:rsidRDefault="00ED3B90">
      <w:pPr>
        <w:numPr>
          <w:ilvl w:val="6"/>
          <w:numId w:val="38"/>
        </w:numPr>
      </w:pPr>
      <w:r>
        <w:rPr>
          <w:b/>
          <w:bCs/>
        </w:rPr>
        <w:t>Nivel de Sistema/Aparato:</w:t>
      </w:r>
      <w:r>
        <w:t xml:space="preserve"> (Ej: Sistema circulatorio, Aparato digestivo) </w:t>
      </w:r>
      <m:oMath>
        <m:r>
          <w:rPr>
            <w:rFonts w:ascii="Cambria Math" w:hAnsi="Cambria Math"/>
          </w:rPr>
          <m:t>→</m:t>
        </m:r>
      </m:oMath>
      <w:r>
        <w:t xml:space="preserve"> </w:t>
      </w:r>
      <w:r>
        <w:rPr>
          <w:i/>
          <w:iCs/>
        </w:rPr>
        <w:t>Constituyen un</w:t>
      </w:r>
      <w:r>
        <w:t xml:space="preserve"> </w:t>
      </w:r>
      <m:oMath>
        <m:r>
          <w:rPr>
            <w:rFonts w:ascii="Cambria Math" w:hAnsi="Cambria Math"/>
          </w:rPr>
          <m:t>→</m:t>
        </m:r>
      </m:oMath>
    </w:p>
    <w:p w14:paraId="60C0B933" w14:textId="77777777" w:rsidR="00532DDB" w:rsidRDefault="00ED3B90">
      <w:pPr>
        <w:numPr>
          <w:ilvl w:val="6"/>
          <w:numId w:val="38"/>
        </w:numPr>
      </w:pPr>
      <w:r>
        <w:rPr>
          <w:b/>
          <w:bCs/>
        </w:rPr>
        <w:t>Nivel de Individuo:</w:t>
      </w:r>
      <w:r>
        <w:t xml:space="preserve"> (Ej: Perro, Pino) </w:t>
      </w:r>
      <m:oMath>
        <m:r>
          <w:rPr>
            <w:rFonts w:ascii="Cambria Math" w:hAnsi="Cambria Math"/>
          </w:rPr>
          <m:t>→</m:t>
        </m:r>
      </m:oMath>
      <w:r>
        <w:t xml:space="preserve"> </w:t>
      </w:r>
      <w:r>
        <w:rPr>
          <w:i/>
          <w:iCs/>
        </w:rPr>
        <w:t>Se agrupan en</w:t>
      </w:r>
      <w:r>
        <w:t xml:space="preserve"> </w:t>
      </w:r>
      <m:oMath>
        <m:r>
          <w:rPr>
            <w:rFonts w:ascii="Cambria Math" w:hAnsi="Cambria Math"/>
          </w:rPr>
          <m:t>→</m:t>
        </m:r>
      </m:oMath>
    </w:p>
    <w:p w14:paraId="60C0B934" w14:textId="77777777" w:rsidR="00532DDB" w:rsidRDefault="00ED3B90">
      <w:pPr>
        <w:numPr>
          <w:ilvl w:val="6"/>
          <w:numId w:val="38"/>
        </w:numPr>
      </w:pPr>
      <w:r>
        <w:rPr>
          <w:b/>
          <w:bCs/>
        </w:rPr>
        <w:lastRenderedPageBreak/>
        <w:t>Nivel de Población:</w:t>
      </w:r>
      <w:r>
        <w:t xml:space="preserve"> (Ej: Manada de lobos) </w:t>
      </w:r>
      <m:oMath>
        <m:r>
          <w:rPr>
            <w:rFonts w:ascii="Cambria Math" w:hAnsi="Cambria Math"/>
          </w:rPr>
          <m:t>→</m:t>
        </m:r>
      </m:oMath>
      <w:r>
        <w:t xml:space="preserve"> </w:t>
      </w:r>
      <w:r>
        <w:rPr>
          <w:i/>
          <w:iCs/>
        </w:rPr>
        <w:t>Varias poblaciones forman</w:t>
      </w:r>
      <w:r>
        <w:t xml:space="preserve"> </w:t>
      </w:r>
      <m:oMath>
        <m:r>
          <w:rPr>
            <w:rFonts w:ascii="Cambria Math" w:hAnsi="Cambria Math"/>
          </w:rPr>
          <m:t>→</m:t>
        </m:r>
      </m:oMath>
    </w:p>
    <w:p w14:paraId="60C0B935" w14:textId="77777777" w:rsidR="00532DDB" w:rsidRDefault="00ED3B90">
      <w:pPr>
        <w:numPr>
          <w:ilvl w:val="6"/>
          <w:numId w:val="38"/>
        </w:numPr>
      </w:pPr>
      <w:r>
        <w:rPr>
          <w:b/>
          <w:bCs/>
        </w:rPr>
        <w:t>Nivel de Comunidad:</w:t>
      </w:r>
      <w:r>
        <w:t xml:space="preserve"> (Ej: Bosque con sus animales y plantas) </w:t>
      </w:r>
      <m:oMath>
        <m:r>
          <w:rPr>
            <w:rFonts w:ascii="Cambria Math" w:hAnsi="Cambria Math"/>
          </w:rPr>
          <m:t>→</m:t>
        </m:r>
      </m:oMath>
      <w:r>
        <w:t xml:space="preserve"> </w:t>
      </w:r>
      <w:r>
        <w:rPr>
          <w:i/>
          <w:iCs/>
        </w:rPr>
        <w:t>Interacciona con el medio en un</w:t>
      </w:r>
      <w:r>
        <w:t xml:space="preserve"> </w:t>
      </w:r>
      <m:oMath>
        <m:r>
          <w:rPr>
            <w:rFonts w:ascii="Cambria Math" w:hAnsi="Cambria Math"/>
          </w:rPr>
          <m:t>→</m:t>
        </m:r>
      </m:oMath>
    </w:p>
    <w:p w14:paraId="60C0B936" w14:textId="77777777" w:rsidR="00532DDB" w:rsidRDefault="00ED3B90">
      <w:pPr>
        <w:numPr>
          <w:ilvl w:val="6"/>
          <w:numId w:val="38"/>
        </w:numPr>
      </w:pPr>
      <w:r>
        <w:rPr>
          <w:b/>
          <w:bCs/>
        </w:rPr>
        <w:t>Nivel de Ecosistema:</w:t>
      </w:r>
      <w:r>
        <w:t xml:space="preserve"> (Ej: Desierto, Océano) </w:t>
      </w:r>
      <m:oMath>
        <m:r>
          <w:rPr>
            <w:rFonts w:ascii="Cambria Math" w:hAnsi="Cambria Math"/>
          </w:rPr>
          <m:t>→</m:t>
        </m:r>
      </m:oMath>
      <w:r>
        <w:t xml:space="preserve"> </w:t>
      </w:r>
      <w:r>
        <w:rPr>
          <w:i/>
          <w:iCs/>
        </w:rPr>
        <w:t>Conjunto de ecosistemas es la</w:t>
      </w:r>
      <w:r>
        <w:t xml:space="preserve"> </w:t>
      </w:r>
      <m:oMath>
        <m:r>
          <w:rPr>
            <w:rFonts w:ascii="Cambria Math" w:hAnsi="Cambria Math"/>
          </w:rPr>
          <m:t>→</m:t>
        </m:r>
      </m:oMath>
      <w:r>
        <w:t xml:space="preserve"> </w:t>
      </w:r>
      <w:r>
        <w:rPr>
          <w:b/>
          <w:bCs/>
        </w:rPr>
        <w:t>Biosfera</w:t>
      </w:r>
    </w:p>
    <w:p w14:paraId="60C0B937" w14:textId="77777777" w:rsidR="00532DDB" w:rsidRDefault="00ED3B90">
      <w:pPr>
        <w:numPr>
          <w:ilvl w:val="5"/>
          <w:numId w:val="37"/>
        </w:numPr>
      </w:pPr>
      <w:r>
        <w:rPr>
          <w:i/>
          <w:iCs/>
        </w:rPr>
        <w:t>Reinos de Seres Vivos</w:t>
      </w:r>
    </w:p>
    <w:p w14:paraId="60C0B938" w14:textId="77777777" w:rsidR="00532DDB" w:rsidRDefault="00ED3B90">
      <w:pPr>
        <w:numPr>
          <w:ilvl w:val="6"/>
          <w:numId w:val="39"/>
        </w:numPr>
      </w:pPr>
      <w:r>
        <w:rPr>
          <w:b/>
          <w:bCs/>
        </w:rPr>
        <w:t>Monera:</w:t>
      </w:r>
      <w:r>
        <w:t xml:space="preserve"> (Células Procariotas, Unicelulares, Autótrofos/Heterótrofos) </w:t>
      </w:r>
      <m:oMath>
        <m:r>
          <w:rPr>
            <w:rFonts w:ascii="Cambria Math" w:hAnsi="Cambria Math"/>
          </w:rPr>
          <m:t>→</m:t>
        </m:r>
      </m:oMath>
      <w:r>
        <w:t xml:space="preserve"> </w:t>
      </w:r>
      <w:r>
        <w:rPr>
          <w:i/>
          <w:iCs/>
        </w:rPr>
        <w:t>Ej:</w:t>
      </w:r>
      <w:r>
        <w:t xml:space="preserve"> Bacterias, Arqueas.</w:t>
      </w:r>
    </w:p>
    <w:p w14:paraId="60C0B939" w14:textId="77777777" w:rsidR="00532DDB" w:rsidRDefault="00ED3B90">
      <w:pPr>
        <w:numPr>
          <w:ilvl w:val="6"/>
          <w:numId w:val="39"/>
        </w:numPr>
      </w:pPr>
      <w:r>
        <w:rPr>
          <w:b/>
          <w:bCs/>
        </w:rPr>
        <w:t>Protoctista:</w:t>
      </w:r>
      <w:r>
        <w:t xml:space="preserve"> (Células Eucariotas, Unicelulares/Pluricelulares, Sin tejidos, Autótrofos/Heterótrofos) </w:t>
      </w:r>
      <m:oMath>
        <m:r>
          <w:rPr>
            <w:rFonts w:ascii="Cambria Math" w:hAnsi="Cambria Math"/>
          </w:rPr>
          <m:t>→</m:t>
        </m:r>
      </m:oMath>
      <w:r>
        <w:t xml:space="preserve"> </w:t>
      </w:r>
      <w:r>
        <w:rPr>
          <w:i/>
          <w:iCs/>
        </w:rPr>
        <w:t>Ej:</w:t>
      </w:r>
      <w:r>
        <w:t xml:space="preserve"> Algas, Protozoos.</w:t>
      </w:r>
    </w:p>
    <w:p w14:paraId="60C0B93A" w14:textId="77777777" w:rsidR="00532DDB" w:rsidRDefault="00ED3B90">
      <w:pPr>
        <w:numPr>
          <w:ilvl w:val="6"/>
          <w:numId w:val="39"/>
        </w:numPr>
      </w:pPr>
      <w:r>
        <w:rPr>
          <w:b/>
          <w:bCs/>
        </w:rPr>
        <w:t>Fungi (Hongos):</w:t>
      </w:r>
      <w:r>
        <w:t xml:space="preserve"> (Células Eucariotas, Unicelulares/Pluricelulares, Sin tejidos, Heterótrofos descomponedores) </w:t>
      </w:r>
      <m:oMath>
        <m:r>
          <w:rPr>
            <w:rFonts w:ascii="Cambria Math" w:hAnsi="Cambria Math"/>
          </w:rPr>
          <m:t>→</m:t>
        </m:r>
      </m:oMath>
      <w:r>
        <w:t xml:space="preserve"> </w:t>
      </w:r>
      <w:r>
        <w:rPr>
          <w:i/>
          <w:iCs/>
        </w:rPr>
        <w:t>Ej:</w:t>
      </w:r>
      <w:r>
        <w:t xml:space="preserve"> Levaduras, Setas.</w:t>
      </w:r>
    </w:p>
    <w:p w14:paraId="60C0B93B" w14:textId="77777777" w:rsidR="00532DDB" w:rsidRDefault="00ED3B90">
      <w:pPr>
        <w:numPr>
          <w:ilvl w:val="6"/>
          <w:numId w:val="39"/>
        </w:numPr>
      </w:pPr>
      <w:r>
        <w:rPr>
          <w:b/>
          <w:bCs/>
        </w:rPr>
        <w:t>Plantae (Plantas):</w:t>
      </w:r>
      <w:r>
        <w:t xml:space="preserve"> (Células Eucariotas, Pluricelulares, Con tejidos, Autótrofos) </w:t>
      </w:r>
      <m:oMath>
        <m:r>
          <w:rPr>
            <w:rFonts w:ascii="Cambria Math" w:hAnsi="Cambria Math"/>
          </w:rPr>
          <m:t>→</m:t>
        </m:r>
      </m:oMath>
      <w:r>
        <w:t xml:space="preserve"> </w:t>
      </w:r>
      <w:r>
        <w:rPr>
          <w:i/>
          <w:iCs/>
        </w:rPr>
        <w:t>Ej:</w:t>
      </w:r>
      <w:r>
        <w:t xml:space="preserve"> Árboles, Musgos.</w:t>
      </w:r>
    </w:p>
    <w:p w14:paraId="60C0B93C" w14:textId="77777777" w:rsidR="00532DDB" w:rsidRDefault="00ED3B90">
      <w:pPr>
        <w:numPr>
          <w:ilvl w:val="6"/>
          <w:numId w:val="39"/>
        </w:numPr>
      </w:pPr>
      <w:r>
        <w:rPr>
          <w:b/>
          <w:bCs/>
        </w:rPr>
        <w:t>Animalia (Animales):</w:t>
      </w:r>
      <w:r>
        <w:t xml:space="preserve"> (Células Eucariotas, Pluricelulares, Con tejidos, órganos, sistemas, Heterótrofos) </w:t>
      </w:r>
      <m:oMath>
        <m:r>
          <w:rPr>
            <w:rFonts w:ascii="Cambria Math" w:hAnsi="Cambria Math"/>
          </w:rPr>
          <m:t>→</m:t>
        </m:r>
      </m:oMath>
      <w:r>
        <w:t xml:space="preserve"> </w:t>
      </w:r>
      <w:r>
        <w:rPr>
          <w:i/>
          <w:iCs/>
        </w:rPr>
        <w:t>Ej:</w:t>
      </w:r>
      <w:r>
        <w:t xml:space="preserve"> Insectos, Mamíferos.</w:t>
      </w:r>
    </w:p>
    <w:p w14:paraId="60C0B93D" w14:textId="77777777" w:rsidR="00532DDB" w:rsidRDefault="00ED3B90">
      <w:pPr>
        <w:numPr>
          <w:ilvl w:val="4"/>
          <w:numId w:val="36"/>
        </w:numPr>
      </w:pPr>
      <w:r>
        <w:rPr>
          <w:b/>
          <w:bCs/>
        </w:rPr>
        <w:t>Facilitación de la comprensión:</w:t>
      </w:r>
      <w:r>
        <w:t xml:space="preserve"> Este diseño permite visualizar la interconexión de los conceptos, mostrando cómo la vida se organiza desde lo más simple a lo más complejo y cómo los diferentes reinos encajan en esta jerarquía. Los enlaces a recursos externos permitirían una exploración más profunda de </w:t>
      </w:r>
      <w:r>
        <w:lastRenderedPageBreak/>
        <w:t>temas específicos, fomentando el aprendizaje autónomo y la investigación.</w:t>
      </w:r>
    </w:p>
    <w:p w14:paraId="60C0B93E" w14:textId="77777777" w:rsidR="00532DDB" w:rsidRDefault="00ED3B90">
      <w:pPr>
        <w:numPr>
          <w:ilvl w:val="3"/>
          <w:numId w:val="35"/>
        </w:numPr>
      </w:pPr>
      <w:r>
        <w:rPr>
          <w:b/>
          <w:bCs/>
        </w:rPr>
        <w:t>Crear:</w:t>
      </w:r>
    </w:p>
    <w:p w14:paraId="60C0B93F" w14:textId="77777777" w:rsidR="00532DDB" w:rsidRDefault="00ED3B90">
      <w:pPr>
        <w:numPr>
          <w:ilvl w:val="4"/>
          <w:numId w:val="40"/>
        </w:numPr>
      </w:pPr>
      <w:r>
        <w:rPr>
          <w:b/>
          <w:bCs/>
        </w:rPr>
        <w:t>Nombre científico propuesto:</w:t>
      </w:r>
      <w:r>
        <w:t xml:space="preserve"> </w:t>
      </w:r>
      <w:r>
        <w:rPr>
          <w:i/>
          <w:iCs/>
        </w:rPr>
        <w:t>Profundibacter chemotrophicus</w:t>
      </w:r>
    </w:p>
    <w:p w14:paraId="60C0B940" w14:textId="77777777" w:rsidR="00532DDB" w:rsidRDefault="00ED3B90">
      <w:pPr>
        <w:numPr>
          <w:ilvl w:val="5"/>
          <w:numId w:val="41"/>
        </w:numPr>
      </w:pPr>
      <w:r>
        <w:rPr>
          <w:i/>
          <w:iCs/>
        </w:rPr>
        <w:t>Justificación:</w:t>
      </w:r>
      <w:r>
        <w:t xml:space="preserve"> "Profundibacter" (del latín </w:t>
      </w:r>
      <w:r>
        <w:rPr>
          <w:i/>
          <w:iCs/>
        </w:rPr>
        <w:t>profundus</w:t>
      </w:r>
      <w:r>
        <w:t xml:space="preserve">, profundo, y </w:t>
      </w:r>
      <w:r>
        <w:rPr>
          <w:i/>
          <w:iCs/>
        </w:rPr>
        <w:t>bacter</w:t>
      </w:r>
      <w:r>
        <w:t xml:space="preserve">, bacteria) hace referencia a su hábitat en el océano profundo y su naturaleza bacteriana. "Chemotrophicus" (del griego </w:t>
      </w:r>
      <w:r>
        <w:rPr>
          <w:i/>
          <w:iCs/>
        </w:rPr>
        <w:t>chemo</w:t>
      </w:r>
      <w:r>
        <w:t xml:space="preserve">, químico, y </w:t>
      </w:r>
      <w:r>
        <w:rPr>
          <w:i/>
          <w:iCs/>
        </w:rPr>
        <w:t>trophos</w:t>
      </w:r>
      <w:r>
        <w:t>, nutrición) indica su modo de nutrición quimioautótrofa.</w:t>
      </w:r>
    </w:p>
    <w:p w14:paraId="60C0B941" w14:textId="77777777" w:rsidR="00532DDB" w:rsidRDefault="00ED3B90">
      <w:pPr>
        <w:numPr>
          <w:ilvl w:val="4"/>
          <w:numId w:val="40"/>
        </w:numPr>
      </w:pPr>
      <w:r>
        <w:rPr>
          <w:b/>
          <w:bCs/>
        </w:rPr>
        <w:t>Descripción detallada del organismo:</w:t>
      </w:r>
    </w:p>
    <w:p w14:paraId="60C0B942" w14:textId="77777777" w:rsidR="00532DDB" w:rsidRDefault="00ED3B90">
      <w:pPr>
        <w:numPr>
          <w:ilvl w:val="5"/>
          <w:numId w:val="42"/>
        </w:numPr>
      </w:pPr>
      <w:r>
        <w:rPr>
          <w:b/>
          <w:bCs/>
        </w:rPr>
        <w:t>Clasificación taxonómica:</w:t>
      </w:r>
    </w:p>
    <w:p w14:paraId="60C0B943" w14:textId="77777777" w:rsidR="00532DDB" w:rsidRDefault="00ED3B90">
      <w:pPr>
        <w:numPr>
          <w:ilvl w:val="6"/>
          <w:numId w:val="44"/>
        </w:numPr>
      </w:pPr>
      <w:r>
        <w:rPr>
          <w:i/>
          <w:iCs/>
        </w:rPr>
        <w:t>Dominio:</w:t>
      </w:r>
      <w:r>
        <w:t xml:space="preserve"> Bacteria (o Arquea, si se enfatiza su extremófilo, pero la descripción es más genérica de Bacteria).</w:t>
      </w:r>
    </w:p>
    <w:p w14:paraId="60C0B944" w14:textId="77777777" w:rsidR="00532DDB" w:rsidRDefault="00ED3B90">
      <w:pPr>
        <w:numPr>
          <w:ilvl w:val="6"/>
          <w:numId w:val="44"/>
        </w:numPr>
      </w:pPr>
      <w:r>
        <w:rPr>
          <w:i/>
          <w:iCs/>
        </w:rPr>
        <w:t>Reino:</w:t>
      </w:r>
      <w:r>
        <w:t xml:space="preserve"> Monera.</w:t>
      </w:r>
    </w:p>
    <w:p w14:paraId="60C0B945" w14:textId="77777777" w:rsidR="00532DDB" w:rsidRDefault="00ED3B90">
      <w:pPr>
        <w:numPr>
          <w:ilvl w:val="5"/>
          <w:numId w:val="42"/>
        </w:numPr>
      </w:pPr>
      <w:r>
        <w:rPr>
          <w:b/>
          <w:bCs/>
        </w:rPr>
        <w:t>Características celulares:</w:t>
      </w:r>
      <w:r>
        <w:t xml:space="preserve"> Es un organismo unicelular procariota. Esto significa que su material genético (ADN) se encuentra disperso en una región del citoplasma llamada nucleoide, sin estar encerrado en un núcleo definido. Carece de orgánulos membranosos complejos como mitocondrias o retículo endoplasmático. Posee una membrana plasmática que delimita la célula y regula el intercambio de sustancias, y un citoplasma donde se realizan las funciones vitales. Su reproducción es asexual, por bipartición, lo que le permite una rápida pro</w:t>
      </w:r>
      <w:r>
        <w:t>liferación en condiciones favorables.</w:t>
      </w:r>
    </w:p>
    <w:p w14:paraId="60C0B946" w14:textId="77777777" w:rsidR="00532DDB" w:rsidRDefault="00ED3B90">
      <w:pPr>
        <w:numPr>
          <w:ilvl w:val="5"/>
          <w:numId w:val="42"/>
        </w:numPr>
      </w:pPr>
      <w:r>
        <w:rPr>
          <w:b/>
          <w:bCs/>
        </w:rPr>
        <w:t>Función vital de nutrición:</w:t>
      </w:r>
      <w:r>
        <w:t xml:space="preserve"> Su nutrición es quimioautótrofa. Esto implica que no depende de la luz solar para obtener energía, sino que la genera a partir de la oxidación de compuestos </w:t>
      </w:r>
      <w:r>
        <w:lastRenderedPageBreak/>
        <w:t>químicos inorgánicos presentes en su entorno (por ejemplo, sulfuro de hidrógeno, metano, hierro). Esta energía se utiliza luego para fijar dióxido de carbono (</w:t>
      </w:r>
      <m:oMath>
        <m:sSub>
          <m:sSubPr>
            <m:ctrlPr>
              <w:rPr>
                <w:rFonts w:ascii="Cambria Math" w:eastAsia="Cambria Math" w:hAnsi="Cambria Math" w:cs="Cambria Math"/>
              </w:rPr>
            </m:ctrlPr>
          </m:sSubPr>
          <m:e>
            <m:r>
              <w:rPr>
                <w:rFonts w:ascii="Cambria Math" w:hAnsi="Cambria Math"/>
              </w:rPr>
              <m:t>CO</m:t>
            </m:r>
          </m:e>
          <m:sub>
            <m:r>
              <w:rPr>
                <w:rFonts w:ascii="Cambria Math" w:eastAsia="Cambria Math" w:hAnsi="Cambria Math" w:cs="Cambria Math"/>
              </w:rPr>
              <m:t>2</m:t>
            </m:r>
          </m:sub>
        </m:sSub>
      </m:oMath>
      <w:r>
        <w:t>) y sintetizar sus propias moléculas orgánicas, actuando como productor primario en su ecosistema.</w:t>
      </w:r>
    </w:p>
    <w:p w14:paraId="60C0B947" w14:textId="77777777" w:rsidR="00532DDB" w:rsidRDefault="00ED3B90">
      <w:pPr>
        <w:numPr>
          <w:ilvl w:val="4"/>
          <w:numId w:val="40"/>
        </w:numPr>
      </w:pPr>
      <w:r>
        <w:rPr>
          <w:b/>
          <w:bCs/>
        </w:rPr>
        <w:t>Clave dicotómica simplificada:</w:t>
      </w:r>
    </w:p>
    <w:p w14:paraId="60C0B948" w14:textId="77777777" w:rsidR="00532DDB" w:rsidRDefault="00ED3B90">
      <w:pPr>
        <w:numPr>
          <w:ilvl w:val="5"/>
          <w:numId w:val="45"/>
        </w:numPr>
      </w:pPr>
      <w:r>
        <w:t>¿Posee núcleo celular definido?</w:t>
      </w:r>
    </w:p>
    <w:p w14:paraId="60C0B949" w14:textId="77777777" w:rsidR="00532DDB" w:rsidRDefault="00ED3B90">
      <w:pPr>
        <w:numPr>
          <w:ilvl w:val="6"/>
          <w:numId w:val="46"/>
        </w:numPr>
      </w:pPr>
      <w:r>
        <w:t xml:space="preserve">Sí </w:t>
      </w:r>
      <m:oMath>
        <m:r>
          <w:rPr>
            <w:rFonts w:ascii="Cambria Math" w:hAnsi="Cambria Math"/>
          </w:rPr>
          <m:t>→</m:t>
        </m:r>
      </m:oMath>
      <w:r>
        <w:t xml:space="preserve"> Ir a 2</w:t>
      </w:r>
    </w:p>
    <w:p w14:paraId="60C0B94A" w14:textId="77777777" w:rsidR="00532DDB" w:rsidRDefault="00ED3B90">
      <w:pPr>
        <w:numPr>
          <w:ilvl w:val="6"/>
          <w:numId w:val="46"/>
        </w:numPr>
      </w:pPr>
      <w:r>
        <w:t xml:space="preserve">No </w:t>
      </w:r>
      <m:oMath>
        <m:r>
          <w:rPr>
            <w:rFonts w:ascii="Cambria Math" w:hAnsi="Cambria Math"/>
          </w:rPr>
          <m:t>→</m:t>
        </m:r>
      </m:oMath>
      <w:r>
        <w:t xml:space="preserve"> </w:t>
      </w:r>
      <w:r>
        <w:rPr>
          <w:i/>
          <w:iCs/>
        </w:rPr>
        <w:t>Profundibacter chemotrophicus</w:t>
      </w:r>
      <w:r>
        <w:t xml:space="preserve"> (o Bacteria común)</w:t>
      </w:r>
    </w:p>
    <w:p w14:paraId="60C0B94B" w14:textId="77777777" w:rsidR="00532DDB" w:rsidRDefault="00ED3B90">
      <w:pPr>
        <w:numPr>
          <w:ilvl w:val="5"/>
          <w:numId w:val="45"/>
        </w:numPr>
      </w:pPr>
      <w:r>
        <w:t>¿Posee pared celular de quitina?</w:t>
      </w:r>
    </w:p>
    <w:p w14:paraId="60C0B94C" w14:textId="77777777" w:rsidR="00532DDB" w:rsidRDefault="00ED3B90">
      <w:pPr>
        <w:numPr>
          <w:ilvl w:val="6"/>
          <w:numId w:val="47"/>
        </w:numPr>
      </w:pPr>
      <w:r>
        <w:t xml:space="preserve">Sí </w:t>
      </w:r>
      <m:oMath>
        <m:r>
          <w:rPr>
            <w:rFonts w:ascii="Cambria Math" w:hAnsi="Cambria Math"/>
          </w:rPr>
          <m:t>→</m:t>
        </m:r>
      </m:oMath>
      <w:r>
        <w:t xml:space="preserve"> Levadura (Hongo unicelular)</w:t>
      </w:r>
    </w:p>
    <w:p w14:paraId="60C0B94D" w14:textId="77777777" w:rsidR="00532DDB" w:rsidRDefault="00ED3B90">
      <w:pPr>
        <w:numPr>
          <w:ilvl w:val="6"/>
          <w:numId w:val="47"/>
        </w:numPr>
      </w:pPr>
      <w:r>
        <w:t xml:space="preserve">No </w:t>
      </w:r>
      <m:oMath>
        <m:r>
          <w:rPr>
            <w:rFonts w:ascii="Cambria Math" w:hAnsi="Cambria Math"/>
          </w:rPr>
          <m:t>→</m:t>
        </m:r>
      </m:oMath>
      <w:r>
        <w:t xml:space="preserve"> Ir a 3</w:t>
      </w:r>
    </w:p>
    <w:p w14:paraId="60C0B94E" w14:textId="77777777" w:rsidR="00532DDB" w:rsidRDefault="00ED3B90">
      <w:pPr>
        <w:numPr>
          <w:ilvl w:val="5"/>
          <w:numId w:val="45"/>
        </w:numPr>
      </w:pPr>
      <w:r>
        <w:t>¿Realiza fotosíntesis y posee cloroplastos?</w:t>
      </w:r>
    </w:p>
    <w:p w14:paraId="60C0B94F" w14:textId="77777777" w:rsidR="00532DDB" w:rsidRDefault="00ED3B90">
      <w:pPr>
        <w:numPr>
          <w:ilvl w:val="6"/>
          <w:numId w:val="48"/>
        </w:numPr>
      </w:pPr>
      <w:r>
        <w:t xml:space="preserve">Sí </w:t>
      </w:r>
      <m:oMath>
        <m:r>
          <w:rPr>
            <w:rFonts w:ascii="Cambria Math" w:hAnsi="Cambria Math"/>
          </w:rPr>
          <m:t>→</m:t>
        </m:r>
      </m:oMath>
      <w:r>
        <w:t xml:space="preserve"> Alga unicelular</w:t>
      </w:r>
    </w:p>
    <w:p w14:paraId="60C0B950" w14:textId="77777777" w:rsidR="00532DDB" w:rsidRDefault="00ED3B90">
      <w:pPr>
        <w:numPr>
          <w:ilvl w:val="6"/>
          <w:numId w:val="48"/>
        </w:numPr>
      </w:pPr>
      <w:r>
        <w:t xml:space="preserve">No </w:t>
      </w:r>
      <m:oMath>
        <m:r>
          <w:rPr>
            <w:rFonts w:ascii="Cambria Math" w:hAnsi="Cambria Math"/>
          </w:rPr>
          <m:t>→</m:t>
        </m:r>
      </m:oMath>
      <w:r>
        <w:t xml:space="preserve"> (Podría ser un protozoo o una célula animal, dependiendo de los ejemplos iniciales)</w:t>
      </w:r>
    </w:p>
    <w:sectPr w:rsidR="00532DDB">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A1002" w14:textId="77777777" w:rsidR="00ED3B90" w:rsidRDefault="00ED3B90">
      <w:pPr>
        <w:spacing w:after="0" w:line="240" w:lineRule="auto"/>
      </w:pPr>
      <w:r>
        <w:separator/>
      </w:r>
    </w:p>
  </w:endnote>
  <w:endnote w:type="continuationSeparator" w:id="0">
    <w:p w14:paraId="7E508E18" w14:textId="77777777" w:rsidR="00ED3B90" w:rsidRDefault="00ED3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9BC018D-B1E3-48AE-A1CF-791F11C2D47A}"/>
    <w:embedBold r:id="rId2" w:fontKey="{7ED5F6D9-3948-40AC-ABCE-406C0E166FB5}"/>
    <w:embedItalic r:id="rId3" w:fontKey="{D5E76345-BEA7-4DBC-9C8B-F21272E69BF8}"/>
  </w:font>
  <w:font w:name="Play">
    <w:altName w:val="Calibri"/>
    <w:charset w:val="00"/>
    <w:family w:val="auto"/>
    <w:pitch w:val="default"/>
    <w:embedRegular r:id="rId4" w:fontKey="{2E54461E-42C0-4D35-9F06-AA29908B0C7E}"/>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2A8E377D-016A-42F5-B0A2-61C4B6615212}"/>
  </w:font>
  <w:font w:name="Cambria Math">
    <w:panose1 w:val="02040503050406030204"/>
    <w:charset w:val="00"/>
    <w:family w:val="roman"/>
    <w:pitch w:val="variable"/>
    <w:sig w:usb0="E00006FF" w:usb1="420024FF" w:usb2="02000000" w:usb3="00000000" w:csb0="0000019F" w:csb1="00000000"/>
    <w:embedRegular r:id="rId6" w:fontKey="{C36F54DA-760A-48B2-828F-97AB1E28BE85}"/>
    <w:embedItalic r:id="rId7" w:fontKey="{54FB3AA3-9D3A-47DD-8B52-AAA2093D4976}"/>
  </w:font>
  <w:font w:name="Verdana">
    <w:panose1 w:val="020B0604030504040204"/>
    <w:charset w:val="00"/>
    <w:family w:val="swiss"/>
    <w:pitch w:val="variable"/>
    <w:sig w:usb0="A00006FF" w:usb1="4000205B" w:usb2="00000010" w:usb3="00000000" w:csb0="0000019F" w:csb1="00000000"/>
    <w:embedBold r:id="rId8" w:fontKey="{7783922B-79FF-4612-9F2C-48E0D5577C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B952" w14:textId="77777777" w:rsidR="00532DDB" w:rsidRDefault="00ED3B90">
    <w:pPr>
      <w:pBdr>
        <w:top w:val="nil"/>
        <w:left w:val="nil"/>
        <w:bottom w:val="nil"/>
        <w:right w:val="nil"/>
        <w:between w:val="nil"/>
      </w:pBdr>
      <w:tabs>
        <w:tab w:val="center" w:pos="4680"/>
        <w:tab w:val="right" w:pos="9360"/>
      </w:tabs>
      <w:spacing w:after="0" w:line="240" w:lineRule="auto"/>
      <w:rPr>
        <w:color w:val="000000"/>
      </w:rPr>
    </w:pPr>
    <w:r>
      <w:rPr>
        <w:rFonts w:ascii="Play" w:eastAsia="Play" w:hAnsi="Play" w:cs="Play"/>
        <w:noProof/>
        <w:color w:val="000000"/>
      </w:rPr>
      <w:drawing>
        <wp:inline distT="0" distB="0" distL="0" distR="0" wp14:anchorId="60C0B957" wp14:editId="60C0B958">
          <wp:extent cx="278379" cy="278379"/>
          <wp:effectExtent l="0" t="0" r="0" b="0"/>
          <wp:docPr id="1705928303" name="image3.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magen que contiene Logotipo&#10;&#10;El contenido generado por IA puede ser incorrecto."/>
                  <pic:cNvPicPr preferRelativeResize="0"/>
                </pic:nvPicPr>
                <pic:blipFill>
                  <a:blip r:embed="rId1"/>
                  <a:srcRect/>
                  <a:stretch>
                    <a:fillRect/>
                  </a:stretch>
                </pic:blipFill>
                <pic:spPr>
                  <a:xfrm>
                    <a:off x="0" y="0"/>
                    <a:ext cx="278379" cy="278379"/>
                  </a:xfrm>
                  <a:prstGeom prst="rect">
                    <a:avLst/>
                  </a:prstGeom>
                  <a:ln/>
                </pic:spPr>
              </pic:pic>
            </a:graphicData>
          </a:graphic>
        </wp:inline>
      </w:drawing>
    </w:r>
    <w:r>
      <w:rPr>
        <w:color w:val="808080"/>
        <w:sz w:val="18"/>
        <w:szCs w:val="18"/>
      </w:rPr>
      <w:t xml:space="preserve">   </w:t>
    </w:r>
    <w:r>
      <w:rPr>
        <w:rFonts w:ascii="Verdana" w:eastAsia="Verdana" w:hAnsi="Verdana" w:cs="Verdana"/>
        <w:b/>
        <w:bCs/>
        <w:color w:val="545454"/>
        <w:sz w:val="16"/>
        <w:szCs w:val="16"/>
        <w:highlight w:val="white"/>
      </w:rPr>
      <w:t xml:space="preserve">© </w:t>
    </w:r>
    <w:r>
      <w:rPr>
        <w:rFonts w:ascii="Verdana" w:eastAsia="Verdana" w:hAnsi="Verdana" w:cs="Verdana"/>
        <w:b/>
        <w:bCs/>
        <w:color w:val="808080"/>
        <w:sz w:val="16"/>
        <w:szCs w:val="16"/>
      </w:rPr>
      <w:t>McGraw Hill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001DC" w14:textId="77777777" w:rsidR="00ED3B90" w:rsidRDefault="00ED3B90">
      <w:pPr>
        <w:spacing w:after="0" w:line="240" w:lineRule="auto"/>
      </w:pPr>
      <w:r>
        <w:separator/>
      </w:r>
    </w:p>
  </w:footnote>
  <w:footnote w:type="continuationSeparator" w:id="0">
    <w:p w14:paraId="5101F343" w14:textId="77777777" w:rsidR="00ED3B90" w:rsidRDefault="00ED3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B951" w14:textId="77777777" w:rsidR="00532DDB" w:rsidRDefault="00ED3B9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60C0B953" wp14:editId="60C0B954">
              <wp:simplePos x="0" y="0"/>
              <wp:positionH relativeFrom="column">
                <wp:posOffset>-914399</wp:posOffset>
              </wp:positionH>
              <wp:positionV relativeFrom="paragraph">
                <wp:posOffset>-449579</wp:posOffset>
              </wp:positionV>
              <wp:extent cx="7783830" cy="826770"/>
              <wp:effectExtent l="0" t="0" r="0" b="0"/>
              <wp:wrapNone/>
              <wp:docPr id="1705928301" name="Rectángulo 1705928301"/>
              <wp:cNvGraphicFramePr/>
              <a:graphic xmlns:a="http://schemas.openxmlformats.org/drawingml/2006/main">
                <a:graphicData uri="http://schemas.microsoft.com/office/word/2010/wordprocessingShape">
                  <wps:wsp>
                    <wps:cNvSpPr/>
                    <wps:spPr>
                      <a:xfrm>
                        <a:off x="0" y="0"/>
                        <a:ext cx="7783830" cy="826770"/>
                      </a:xfrm>
                      <a:prstGeom prst="rect">
                        <a:avLst/>
                      </a:prstGeom>
                      <a:solidFill>
                        <a:schemeClr val="accent1">
                          <a:lumMod val="60000"/>
                          <a:lumOff val="40000"/>
                        </a:schemeClr>
                      </a:solidFill>
                      <a:ln w="12700" cap="flat" cmpd="sng" algn="ctr">
                        <a:noFill/>
                        <a:prstDash val="solid"/>
                        <a:miter lim="800000"/>
                      </a:ln>
                    </wps:spPr>
                    <wps:style>
                      <a:lnRef idx="2">
                        <a:schemeClr val="accent1">
                          <a:shade val="15000"/>
                        </a:schemeClr>
                      </a:lnRef>
                      <a:fillRef idx="1">
                        <a:schemeClr val="accent1"/>
                      </a:fillRef>
                      <a:effectRef idx="0">
                        <a:schemeClr val="accent1"/>
                      </a:effectRef>
                      <a:fontRef idx="minor">
                        <a:schemeClr val="lt1"/>
                      </a:fontRef>
                    </wps:style>
                    <wps:txbx>
                      <w:txbxContent>
                        <w:p w14:paraId="60C0B959" w14:textId="77777777" w:rsidR="00532DDB" w:rsidRDefault="00ED3B90" w:rsidP="00A106B4">
                          <w:pPr>
                            <w:pStyle w:val="NormalWeb"/>
                          </w:pPr>
                          <w:r>
                            <w:rPr>
                              <w:noProof/>
                            </w:rPr>
                            <w:drawing>
                              <wp:inline distT="0" distB="0" distL="0" distR="0" wp14:anchorId="60C0B95C" wp14:editId="60C0B95D">
                                <wp:extent cx="722630" cy="722630"/>
                                <wp:effectExtent l="0" t="0" r="0" b="1270"/>
                                <wp:docPr id="997895997"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87566" name="Imagen 1" descr="Icono&#10;&#10;El contenido generado por IA puede ser incorrecto."/>
                                        <pic:cNvPicPr>
                                          <a:picLocks noChangeAspect="1" noChangeArrowheads="1"/>
                                        </pic:cNvPicPr>
                                      </pic:nvPicPr>
                                      <pic:blipFill>
                                        <a:blip r:embed="rId1"/>
                                        <a:srcRect/>
                                        <a:stretch>
                                          <a:fillRect/>
                                        </a:stretch>
                                      </pic:blipFill>
                                      <pic:spPr bwMode="auto">
                                        <a:xfrm>
                                          <a:off x="0" y="0"/>
                                          <a:ext cx="722630" cy="722630"/>
                                        </a:xfrm>
                                        <a:prstGeom prst="rect">
                                          <a:avLst/>
                                        </a:prstGeom>
                                        <a:noFill/>
                                        <a:ln>
                                          <a:noFill/>
                                        </a:ln>
                                      </pic:spPr>
                                    </pic:pic>
                                  </a:graphicData>
                                </a:graphic>
                              </wp:inline>
                            </w:drawing>
                          </w:r>
                        </w:p>
                        <w:p w14:paraId="60C0B95A" w14:textId="77777777" w:rsidR="00532DDB" w:rsidRDefault="00532DDB" w:rsidP="00A10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0B953" id="Rectángulo 1705928301" o:spid="_x0000_s1026" style="position:absolute;margin-left:-1in;margin-top:-35.4pt;width:612.9pt;height:65.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2yAIAAAMGAAAOAAAAZHJzL2Uyb0RvYy54bWysVEtvGjEQvlfqf7B8bxYICRQFIpQoVaU0&#10;iZpUORuvzVqyPa5tWOiv79heljyqHqpyWMbznm8eF5c7o8lW+KDAzunwZECJsBxqZddz+uPp5tOU&#10;khCZrZkGK+Z0LwK9XHz8cNG6mRhBA7oWnqATG2atm9MmRjerqsAbYVg4AScsCiV4wyI+/bqqPWvR&#10;u9HVaDA4r1rwtfPARQjIvS5Cusj+pRQ83ksZRCR6TjG3mL8+f1fpWy0u2GztmWsU79Jg/5CFYcpi&#10;0N7VNYuMbLx658oo7iGAjCccTAVSKi5yDVjNcPCmmseGOZFrQXCC62EK/88tv9s+ugePMLQuzAKS&#10;qYqd9Cb9Y35kl8Ha92CJXSQcmZPJ9HR6iphylE1H55NJRrM6Wjsf4hcBhiRiTj02I2PEtrchYkRU&#10;PaikYAG0qm+U1vmRBkBcaU+2DFvHOBc2DrO53phvUBf++QB/pYnIxlYX9vjAxhB5lJKnHPBVEG1J&#10;i0M7mqAPwhmOn9QsImlcPafBrilheo1zzaPPoS2k/PLMpMyvWWhKwOy25GFUxInWyiAqKY0DKtpi&#10;AkeQMxX3WqRqtf0uJFE1wjrKgfqk35cfGlaLwh6eHd33FrnM7DB5lphv77vg12u+9l0a0uknU5HX&#10;pzce/C2xYtxb5MhgY29slIUC4ZvoGpvaRS76B5AKNAmluFvtUCWRK6j3D554KHscHL9R2IdbFuID&#10;87i42Ec8RvEeP1IDNhc6ipIG/K8/8ZM+7hNKKWnxEGDjf26YF5TorxY37fNwPE6XIz/GZ5MRPvxL&#10;yeqlxG7MFeDADvHsOZ7JpB/1gZQezDPerGWKiiJmOcYuI9Y9rmI5UHj1uFgusxpeC8firX10PDlP&#10;AKcJfNo9M++6BYu4mndwOBps9mbPim6ytLDcRJAqL+ER1w56vDR5hrqrmE7Zy3fWOt7uxW8AAAD/&#10;/wMAUEsDBBQABgAIAAAAIQAH2uqM4QAAAAwBAAAPAAAAZHJzL2Rvd25yZXYueG1sTI9BS8NAEIXv&#10;gv9hGcFbu4lEbdNsShEEwYNYi+Btml2zabKzIbttk3/v9GRv7zGPN+8r1qPrxMkMofGkIJ0nIAxV&#10;XjdUK9h9vc4WIEJE0th5MgomE2Bd3t4UmGt/pk9z2sZacAmFHBXYGPtcylBZ4zDMfW+Ib79+cBjZ&#10;DrXUA5653HXyIUmepMOG+IPF3rxYU7Xbo1OA77bV7e7w7Q8/HyTfaKrbzaTU/d24WYGIZoz/YbjM&#10;5+lQ8qa9P5IOolMwS7OMYSKr54QhLpFkkbLaK3hcZiDLQl5DlH8AAAD//wMAUEsBAi0AFAAGAAgA&#10;AAAhALaDOJL+AAAA4QEAABMAAAAAAAAAAAAAAAAAAAAAAFtDb250ZW50X1R5cGVzXS54bWxQSwEC&#10;LQAUAAYACAAAACEAOP0h/9YAAACUAQAACwAAAAAAAAAAAAAAAAAvAQAAX3JlbHMvLnJlbHNQSwEC&#10;LQAUAAYACAAAACEA0bC/9sgCAAADBgAADgAAAAAAAAAAAAAAAAAuAgAAZHJzL2Uyb0RvYy54bWxQ&#10;SwECLQAUAAYACAAAACEAB9rqjOEAAAAMAQAADwAAAAAAAAAAAAAAAAAiBQAAZHJzL2Rvd25yZXYu&#10;eG1sUEsFBgAAAAAEAAQA8wAAADAGAAAAAA==&#10;" fillcolor="#45b0e1 [1940]" stroked="f" strokeweight="1pt">
              <v:textbox>
                <w:txbxContent>
                  <w:p w14:paraId="60C0B959" w14:textId="77777777" w:rsidR="00532DDB" w:rsidRDefault="00ED3B90" w:rsidP="00A106B4">
                    <w:pPr>
                      <w:pStyle w:val="NormalWeb"/>
                    </w:pPr>
                    <w:r>
                      <w:rPr>
                        <w:noProof/>
                      </w:rPr>
                      <w:drawing>
                        <wp:inline distT="0" distB="0" distL="0" distR="0" wp14:anchorId="60C0B95C" wp14:editId="60C0B95D">
                          <wp:extent cx="722630" cy="722630"/>
                          <wp:effectExtent l="0" t="0" r="0" b="1270"/>
                          <wp:docPr id="997895997"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87566" name="Imagen 1" descr="Icono&#10;&#10;El contenido generado por IA puede ser incorrecto."/>
                                  <pic:cNvPicPr>
                                    <a:picLocks noChangeAspect="1" noChangeArrowheads="1"/>
                                  </pic:cNvPicPr>
                                </pic:nvPicPr>
                                <pic:blipFill>
                                  <a:blip r:embed="rId1"/>
                                  <a:srcRect/>
                                  <a:stretch>
                                    <a:fillRect/>
                                  </a:stretch>
                                </pic:blipFill>
                                <pic:spPr bwMode="auto">
                                  <a:xfrm>
                                    <a:off x="0" y="0"/>
                                    <a:ext cx="722630" cy="722630"/>
                                  </a:xfrm>
                                  <a:prstGeom prst="rect">
                                    <a:avLst/>
                                  </a:prstGeom>
                                  <a:noFill/>
                                  <a:ln>
                                    <a:noFill/>
                                  </a:ln>
                                </pic:spPr>
                              </pic:pic>
                            </a:graphicData>
                          </a:graphic>
                        </wp:inline>
                      </w:drawing>
                    </w:r>
                  </w:p>
                  <w:p w14:paraId="60C0B95A" w14:textId="77777777" w:rsidR="00532DDB" w:rsidRDefault="00532DDB" w:rsidP="00A106B4">
                    <w:pPr>
                      <w:jc w:val="center"/>
                    </w:pP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60C0B955" wp14:editId="60C0B956">
              <wp:simplePos x="0" y="0"/>
              <wp:positionH relativeFrom="column">
                <wp:posOffset>-28891</wp:posOffset>
              </wp:positionH>
              <wp:positionV relativeFrom="paragraph">
                <wp:posOffset>-199880</wp:posOffset>
              </wp:positionV>
              <wp:extent cx="4155440" cy="367030"/>
              <wp:effectExtent l="0" t="0" r="0" b="0"/>
              <wp:wrapSquare wrapText="bothSides" distT="45720" distB="45720" distL="114300" distR="114300"/>
              <wp:docPr id="1705928302" name="Rectángulo 1705928302"/>
              <wp:cNvGraphicFramePr/>
              <a:graphic xmlns:a="http://schemas.openxmlformats.org/drawingml/2006/main">
                <a:graphicData uri="http://schemas.microsoft.com/office/word/2010/wordprocessingShape">
                  <wps:wsp>
                    <wps:cNvSpPr/>
                    <wps:spPr>
                      <a:xfrm>
                        <a:off x="3273043" y="3601248"/>
                        <a:ext cx="4145915" cy="357505"/>
                      </a:xfrm>
                      <a:prstGeom prst="rect">
                        <a:avLst/>
                      </a:prstGeom>
                      <a:noFill/>
                      <a:ln>
                        <a:noFill/>
                      </a:ln>
                    </wps:spPr>
                    <wps:txbx>
                      <w:txbxContent>
                        <w:p w14:paraId="60C0B95B" w14:textId="77777777" w:rsidR="00532DDB" w:rsidRDefault="00ED3B90">
                          <w:pPr>
                            <w:spacing w:line="277" w:lineRule="auto"/>
                            <w:textDirection w:val="btLr"/>
                          </w:pPr>
                          <w:r>
                            <w:rPr>
                              <w:b/>
                              <w:color w:val="FFFFFF"/>
                              <w:sz w:val="40"/>
                            </w:rPr>
                            <w:t>ACTIVIDADES DE AMPLIACIÓN</w:t>
                          </w:r>
                        </w:p>
                      </w:txbxContent>
                    </wps:txbx>
                    <wps:bodyPr spcFirstLastPara="1" wrap="square" lIns="91425" tIns="45700" rIns="91425" bIns="45700" anchor="t" anchorCtr="0">
                      <a:noAutofit/>
                    </wps:bodyPr>
                  </wps:wsp>
                </a:graphicData>
              </a:graphic>
            </wp:anchor>
          </w:drawing>
        </mc:Choice>
        <mc:Fallback>
          <w:pict>
            <v:rect w14:anchorId="60C0B955" id="Rectángulo 1705928302" o:spid="_x0000_s1027" style="position:absolute;margin-left:-2.25pt;margin-top:-15.75pt;width:327.2pt;height:28.9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3/vgEAAGEDAAAOAAAAZHJzL2Uyb0RvYy54bWysU9uO0zAQfUfiHyy/01yabHejpivEqghp&#10;BZUWPsB17MaSYxuP26R/z9jpbgu8IV6cuenMmTOT9eM0aHISHpQ1LS0WOSXCcNspc2jpj+/bD/eU&#10;QGCmY9oa0dKzAPq4ef9uPbpGlLa3uhOeIIiBZnQt7UNwTZYB78XAYGGdMJiU1g8soOsPWefZiOiD&#10;zso8v8tG6zvnLRcAGH2ak3ST8KUUPHyTEkQguqXILaTXp3cf32yzZs3BM9crfqHB/oHFwJTBpm9Q&#10;TywwcvTqL6hBcW/ByrDgdsislIqLNANOU+R/TPPSMyfSLCgOuDeZ4P/B8q+nF7fzKMPooAE04xST&#10;9EP8Ij8ytXRZrpZ5taTkjPZdXpTV/SycmALhWFAVVf1Q1JTwWFGv6ryOBdkVyXkIn4UdSDRa6nEx&#10;SS92eoYwl76WxMbGbpXWaTna/BZAzBjJrnSjFab9RFSHFxj7xsjeduedJ+D4VmHLZwZhxzzutqBk&#10;xH23FH4emReU6C8GBX0oqhIHCMmp6lWO1+JvM/vbDDO8t3hGgZLZ/BTSUc1UPx6DlSqNdaVy4Yx7&#10;TMJcbi4eyq2fqq5/xuYXAAAA//8DAFBLAwQUAAYACAAAACEAvp05M9wAAAAJAQAADwAAAGRycy9k&#10;b3ducmV2LnhtbEyPwU7DMAyG70i8Q2QkblvaratYaTohBAeOdBw4Zo1pKxKnStKte3vMCU625U+/&#10;P9eHxVlxxhBHTwrydQYCqfNmpF7Bx/F19QAiJk1GW0+o4IoRDs3tTa0r4y/0juc29YJDKFZawZDS&#10;VEkZuwGdjms/IfHuywenE4+hlyboC4c7KzdZVkqnR+ILg57wecDuu52dggmtmW3RZp+dfAmUl29H&#10;ed0pdX+3PD2CSLikPxh+9VkdGnY6+ZlMFFbBqtgxyXWbc8NAWez3IE4KNuUWZFPL/x80PwAAAP//&#10;AwBQSwECLQAUAAYACAAAACEAtoM4kv4AAADhAQAAEwAAAAAAAAAAAAAAAAAAAAAAW0NvbnRlbnRf&#10;VHlwZXNdLnhtbFBLAQItABQABgAIAAAAIQA4/SH/1gAAAJQBAAALAAAAAAAAAAAAAAAAAC8BAABf&#10;cmVscy8ucmVsc1BLAQItABQABgAIAAAAIQCOON3/vgEAAGEDAAAOAAAAAAAAAAAAAAAAAC4CAABk&#10;cnMvZTJvRG9jLnhtbFBLAQItABQABgAIAAAAIQC+nTkz3AAAAAkBAAAPAAAAAAAAAAAAAAAAABgE&#10;AABkcnMvZG93bnJldi54bWxQSwUGAAAAAAQABADzAAAAIQUAAAAA&#10;" filled="f" stroked="f">
              <v:textbox inset="2.53958mm,1.2694mm,2.53958mm,1.2694mm">
                <w:txbxContent>
                  <w:p w14:paraId="60C0B95B" w14:textId="77777777" w:rsidR="00532DDB" w:rsidRDefault="00ED3B90">
                    <w:pPr>
                      <w:spacing w:line="277" w:lineRule="auto"/>
                      <w:textDirection w:val="btLr"/>
                    </w:pPr>
                    <w:r>
                      <w:rPr>
                        <w:b/>
                        <w:color w:val="FFFFFF"/>
                        <w:sz w:val="40"/>
                      </w:rPr>
                      <w:t>ACTIVIDADES DE AMPLIACIÓN</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6622"/>
    <w:multiLevelType w:val="multilevel"/>
    <w:tmpl w:val="FFEA5C0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 w15:restartNumberingAfterBreak="0">
    <w:nsid w:val="07917A2E"/>
    <w:multiLevelType w:val="multilevel"/>
    <w:tmpl w:val="EDC0869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BF4417D"/>
    <w:multiLevelType w:val="multilevel"/>
    <w:tmpl w:val="23828C1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 w15:restartNumberingAfterBreak="0">
    <w:nsid w:val="0C2235BB"/>
    <w:multiLevelType w:val="multilevel"/>
    <w:tmpl w:val="EC341C4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4" w15:restartNumberingAfterBreak="0">
    <w:nsid w:val="0CE56AEE"/>
    <w:multiLevelType w:val="multilevel"/>
    <w:tmpl w:val="DCDC987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5" w15:restartNumberingAfterBreak="0">
    <w:nsid w:val="13D15F41"/>
    <w:multiLevelType w:val="multilevel"/>
    <w:tmpl w:val="36642B0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 w15:restartNumberingAfterBreak="0">
    <w:nsid w:val="19046929"/>
    <w:multiLevelType w:val="multilevel"/>
    <w:tmpl w:val="192CF55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7" w15:restartNumberingAfterBreak="0">
    <w:nsid w:val="1C2C729E"/>
    <w:multiLevelType w:val="multilevel"/>
    <w:tmpl w:val="D5DA917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1C7D0FBB"/>
    <w:multiLevelType w:val="multilevel"/>
    <w:tmpl w:val="62D4D4F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 w15:restartNumberingAfterBreak="0">
    <w:nsid w:val="1E4F6112"/>
    <w:multiLevelType w:val="multilevel"/>
    <w:tmpl w:val="5F385E74"/>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0" w15:restartNumberingAfterBreak="0">
    <w:nsid w:val="209C489E"/>
    <w:multiLevelType w:val="multilevel"/>
    <w:tmpl w:val="102A79A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1" w15:restartNumberingAfterBreak="0">
    <w:nsid w:val="2356655F"/>
    <w:multiLevelType w:val="multilevel"/>
    <w:tmpl w:val="97B6CCF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2" w15:restartNumberingAfterBreak="0">
    <w:nsid w:val="269971BE"/>
    <w:multiLevelType w:val="multilevel"/>
    <w:tmpl w:val="9C10A2A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3" w15:restartNumberingAfterBreak="0">
    <w:nsid w:val="286014A7"/>
    <w:multiLevelType w:val="multilevel"/>
    <w:tmpl w:val="FABA67E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4" w15:restartNumberingAfterBreak="0">
    <w:nsid w:val="28E4725A"/>
    <w:multiLevelType w:val="multilevel"/>
    <w:tmpl w:val="4CBACC4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5" w15:restartNumberingAfterBreak="0">
    <w:nsid w:val="29432F07"/>
    <w:multiLevelType w:val="multilevel"/>
    <w:tmpl w:val="CCD46FD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6" w15:restartNumberingAfterBreak="0">
    <w:nsid w:val="2EE96215"/>
    <w:multiLevelType w:val="multilevel"/>
    <w:tmpl w:val="221E26C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7" w15:restartNumberingAfterBreak="0">
    <w:nsid w:val="31D74CBE"/>
    <w:multiLevelType w:val="multilevel"/>
    <w:tmpl w:val="D88AAA6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8" w15:restartNumberingAfterBreak="0">
    <w:nsid w:val="33AE51E8"/>
    <w:multiLevelType w:val="multilevel"/>
    <w:tmpl w:val="F2DEE9D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9" w15:restartNumberingAfterBreak="0">
    <w:nsid w:val="347657BF"/>
    <w:multiLevelType w:val="multilevel"/>
    <w:tmpl w:val="F92211A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20" w15:restartNumberingAfterBreak="0">
    <w:nsid w:val="35A11074"/>
    <w:multiLevelType w:val="multilevel"/>
    <w:tmpl w:val="DB18D36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1" w15:restartNumberingAfterBreak="0">
    <w:nsid w:val="3C2222CE"/>
    <w:multiLevelType w:val="multilevel"/>
    <w:tmpl w:val="D11A5DE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2" w15:restartNumberingAfterBreak="0">
    <w:nsid w:val="3F170FDC"/>
    <w:multiLevelType w:val="multilevel"/>
    <w:tmpl w:val="35B49D4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3" w15:restartNumberingAfterBreak="0">
    <w:nsid w:val="3FDF1A96"/>
    <w:multiLevelType w:val="multilevel"/>
    <w:tmpl w:val="5A6EC3E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24" w15:restartNumberingAfterBreak="0">
    <w:nsid w:val="43414979"/>
    <w:multiLevelType w:val="multilevel"/>
    <w:tmpl w:val="DCC881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5" w15:restartNumberingAfterBreak="0">
    <w:nsid w:val="49F755BE"/>
    <w:multiLevelType w:val="multilevel"/>
    <w:tmpl w:val="3B48C9F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6" w15:restartNumberingAfterBreak="0">
    <w:nsid w:val="4B1F26AC"/>
    <w:multiLevelType w:val="multilevel"/>
    <w:tmpl w:val="B48CDCC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7" w15:restartNumberingAfterBreak="0">
    <w:nsid w:val="4D435473"/>
    <w:multiLevelType w:val="multilevel"/>
    <w:tmpl w:val="1A1644F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8" w15:restartNumberingAfterBreak="0">
    <w:nsid w:val="514D2BE1"/>
    <w:multiLevelType w:val="multilevel"/>
    <w:tmpl w:val="00B436C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29" w15:restartNumberingAfterBreak="0">
    <w:nsid w:val="51FA3A82"/>
    <w:multiLevelType w:val="multilevel"/>
    <w:tmpl w:val="A02EA836"/>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0" w15:restartNumberingAfterBreak="0">
    <w:nsid w:val="52F41906"/>
    <w:multiLevelType w:val="multilevel"/>
    <w:tmpl w:val="5F1C0F64"/>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1" w15:restartNumberingAfterBreak="0">
    <w:nsid w:val="54120DC9"/>
    <w:multiLevelType w:val="multilevel"/>
    <w:tmpl w:val="21A8780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2" w15:restartNumberingAfterBreak="0">
    <w:nsid w:val="545D34DC"/>
    <w:multiLevelType w:val="multilevel"/>
    <w:tmpl w:val="4E02117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3" w15:restartNumberingAfterBreak="0">
    <w:nsid w:val="5C7304D8"/>
    <w:multiLevelType w:val="multilevel"/>
    <w:tmpl w:val="B86A500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34" w15:restartNumberingAfterBreak="0">
    <w:nsid w:val="60915870"/>
    <w:multiLevelType w:val="multilevel"/>
    <w:tmpl w:val="2B1AEFA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5" w15:restartNumberingAfterBreak="0">
    <w:nsid w:val="609918A2"/>
    <w:multiLevelType w:val="multilevel"/>
    <w:tmpl w:val="59DA8AC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6" w15:restartNumberingAfterBreak="0">
    <w:nsid w:val="62D83413"/>
    <w:multiLevelType w:val="multilevel"/>
    <w:tmpl w:val="E7B0E3D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7" w15:restartNumberingAfterBreak="0">
    <w:nsid w:val="62E708F9"/>
    <w:multiLevelType w:val="multilevel"/>
    <w:tmpl w:val="B0424EB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8" w15:restartNumberingAfterBreak="0">
    <w:nsid w:val="66F168B3"/>
    <w:multiLevelType w:val="multilevel"/>
    <w:tmpl w:val="BC4C69C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39" w15:restartNumberingAfterBreak="0">
    <w:nsid w:val="673936E0"/>
    <w:multiLevelType w:val="multilevel"/>
    <w:tmpl w:val="FD92560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0" w15:restartNumberingAfterBreak="0">
    <w:nsid w:val="684457B6"/>
    <w:multiLevelType w:val="multilevel"/>
    <w:tmpl w:val="56FA054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1" w15:restartNumberingAfterBreak="0">
    <w:nsid w:val="69B347DD"/>
    <w:multiLevelType w:val="multilevel"/>
    <w:tmpl w:val="405C9E4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2" w15:restartNumberingAfterBreak="0">
    <w:nsid w:val="6A267255"/>
    <w:multiLevelType w:val="multilevel"/>
    <w:tmpl w:val="DB5E63C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3" w15:restartNumberingAfterBreak="0">
    <w:nsid w:val="6B031474"/>
    <w:multiLevelType w:val="multilevel"/>
    <w:tmpl w:val="AFB6564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4" w15:restartNumberingAfterBreak="0">
    <w:nsid w:val="6E3A752C"/>
    <w:multiLevelType w:val="multilevel"/>
    <w:tmpl w:val="C4268FAA"/>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5" w15:restartNumberingAfterBreak="0">
    <w:nsid w:val="73653DC7"/>
    <w:multiLevelType w:val="multilevel"/>
    <w:tmpl w:val="610CA36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6" w15:restartNumberingAfterBreak="0">
    <w:nsid w:val="772A58B9"/>
    <w:multiLevelType w:val="multilevel"/>
    <w:tmpl w:val="F48EB71C"/>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47" w15:restartNumberingAfterBreak="0">
    <w:nsid w:val="7A8C2045"/>
    <w:multiLevelType w:val="multilevel"/>
    <w:tmpl w:val="5BBCD76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8" w15:restartNumberingAfterBreak="0">
    <w:nsid w:val="7AE9120B"/>
    <w:multiLevelType w:val="multilevel"/>
    <w:tmpl w:val="D19A93B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9" w15:restartNumberingAfterBreak="0">
    <w:nsid w:val="7B7B7536"/>
    <w:multiLevelType w:val="multilevel"/>
    <w:tmpl w:val="C08690D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50" w15:restartNumberingAfterBreak="0">
    <w:nsid w:val="7C995A08"/>
    <w:multiLevelType w:val="multilevel"/>
    <w:tmpl w:val="66F08648"/>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51" w15:restartNumberingAfterBreak="0">
    <w:nsid w:val="7EBB1EC2"/>
    <w:multiLevelType w:val="multilevel"/>
    <w:tmpl w:val="4472215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614488583">
    <w:abstractNumId w:val="33"/>
  </w:num>
  <w:num w:numId="2" w16cid:durableId="2122146529">
    <w:abstractNumId w:val="30"/>
  </w:num>
  <w:num w:numId="3" w16cid:durableId="1067145854">
    <w:abstractNumId w:val="4"/>
  </w:num>
  <w:num w:numId="4" w16cid:durableId="2033071814">
    <w:abstractNumId w:val="19"/>
  </w:num>
  <w:num w:numId="5" w16cid:durableId="1858081299">
    <w:abstractNumId w:val="26"/>
  </w:num>
  <w:num w:numId="6" w16cid:durableId="1708336361">
    <w:abstractNumId w:val="16"/>
  </w:num>
  <w:num w:numId="7" w16cid:durableId="825166256">
    <w:abstractNumId w:val="43"/>
  </w:num>
  <w:num w:numId="8" w16cid:durableId="230625762">
    <w:abstractNumId w:val="46"/>
  </w:num>
  <w:num w:numId="9" w16cid:durableId="1973558107">
    <w:abstractNumId w:val="24"/>
  </w:num>
  <w:num w:numId="10" w16cid:durableId="1286159518">
    <w:abstractNumId w:val="41"/>
  </w:num>
  <w:num w:numId="11" w16cid:durableId="1330206355">
    <w:abstractNumId w:val="23"/>
  </w:num>
  <w:num w:numId="12" w16cid:durableId="835878659">
    <w:abstractNumId w:val="13"/>
  </w:num>
  <w:num w:numId="13" w16cid:durableId="1082676763">
    <w:abstractNumId w:val="38"/>
  </w:num>
  <w:num w:numId="14" w16cid:durableId="211776671">
    <w:abstractNumId w:val="5"/>
  </w:num>
  <w:num w:numId="15" w16cid:durableId="1884361590">
    <w:abstractNumId w:val="47"/>
  </w:num>
  <w:num w:numId="16" w16cid:durableId="1429081345">
    <w:abstractNumId w:val="20"/>
  </w:num>
  <w:num w:numId="17" w16cid:durableId="1890333816">
    <w:abstractNumId w:val="39"/>
  </w:num>
  <w:num w:numId="18" w16cid:durableId="1580674908">
    <w:abstractNumId w:val="35"/>
  </w:num>
  <w:num w:numId="19" w16cid:durableId="815999482">
    <w:abstractNumId w:val="22"/>
  </w:num>
  <w:num w:numId="20" w16cid:durableId="1190145513">
    <w:abstractNumId w:val="25"/>
  </w:num>
  <w:num w:numId="21" w16cid:durableId="1473712322">
    <w:abstractNumId w:val="3"/>
  </w:num>
  <w:num w:numId="22" w16cid:durableId="792868673">
    <w:abstractNumId w:val="15"/>
  </w:num>
  <w:num w:numId="23" w16cid:durableId="228002389">
    <w:abstractNumId w:val="8"/>
  </w:num>
  <w:num w:numId="24" w16cid:durableId="636105827">
    <w:abstractNumId w:val="14"/>
  </w:num>
  <w:num w:numId="25" w16cid:durableId="1315135246">
    <w:abstractNumId w:val="40"/>
  </w:num>
  <w:num w:numId="26" w16cid:durableId="2047295167">
    <w:abstractNumId w:val="7"/>
  </w:num>
  <w:num w:numId="27" w16cid:durableId="1311179174">
    <w:abstractNumId w:val="6"/>
  </w:num>
  <w:num w:numId="28" w16cid:durableId="386295149">
    <w:abstractNumId w:val="12"/>
  </w:num>
  <w:num w:numId="29" w16cid:durableId="620763796">
    <w:abstractNumId w:val="51"/>
  </w:num>
  <w:num w:numId="30" w16cid:durableId="552890104">
    <w:abstractNumId w:val="34"/>
  </w:num>
  <w:num w:numId="31" w16cid:durableId="991325005">
    <w:abstractNumId w:val="49"/>
  </w:num>
  <w:num w:numId="32" w16cid:durableId="1993370103">
    <w:abstractNumId w:val="28"/>
  </w:num>
  <w:num w:numId="33" w16cid:durableId="1484812061">
    <w:abstractNumId w:val="48"/>
  </w:num>
  <w:num w:numId="34" w16cid:durableId="2120680752">
    <w:abstractNumId w:val="2"/>
  </w:num>
  <w:num w:numId="35" w16cid:durableId="1357657085">
    <w:abstractNumId w:val="32"/>
  </w:num>
  <w:num w:numId="36" w16cid:durableId="1495027072">
    <w:abstractNumId w:val="21"/>
  </w:num>
  <w:num w:numId="37" w16cid:durableId="2122141177">
    <w:abstractNumId w:val="37"/>
  </w:num>
  <w:num w:numId="38" w16cid:durableId="2009818608">
    <w:abstractNumId w:val="42"/>
  </w:num>
  <w:num w:numId="39" w16cid:durableId="183517495">
    <w:abstractNumId w:val="45"/>
  </w:num>
  <w:num w:numId="40" w16cid:durableId="773786152">
    <w:abstractNumId w:val="1"/>
  </w:num>
  <w:num w:numId="41" w16cid:durableId="660548444">
    <w:abstractNumId w:val="31"/>
  </w:num>
  <w:num w:numId="42" w16cid:durableId="223611282">
    <w:abstractNumId w:val="27"/>
  </w:num>
  <w:num w:numId="43" w16cid:durableId="1288313110">
    <w:abstractNumId w:val="44"/>
  </w:num>
  <w:num w:numId="44" w16cid:durableId="1978485746">
    <w:abstractNumId w:val="18"/>
  </w:num>
  <w:num w:numId="45" w16cid:durableId="1051147713">
    <w:abstractNumId w:val="11"/>
  </w:num>
  <w:num w:numId="46" w16cid:durableId="329648081">
    <w:abstractNumId w:val="10"/>
  </w:num>
  <w:num w:numId="47" w16cid:durableId="317807760">
    <w:abstractNumId w:val="9"/>
  </w:num>
  <w:num w:numId="48" w16cid:durableId="259680290">
    <w:abstractNumId w:val="29"/>
  </w:num>
  <w:num w:numId="49" w16cid:durableId="1241989614">
    <w:abstractNumId w:val="17"/>
  </w:num>
  <w:num w:numId="50" w16cid:durableId="1198464716">
    <w:abstractNumId w:val="50"/>
  </w:num>
  <w:num w:numId="51" w16cid:durableId="2101367129">
    <w:abstractNumId w:val="0"/>
  </w:num>
  <w:num w:numId="52" w16cid:durableId="94778236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DDB"/>
    <w:rsid w:val="00532DDB"/>
    <w:rsid w:val="005766B3"/>
    <w:rsid w:val="00682F40"/>
    <w:rsid w:val="00ED3B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0B88C"/>
  <w15:docId w15:val="{59FFD5E6-97AB-41C7-981E-F595E53D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E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86515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51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51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8651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8651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86515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86515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86515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8651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51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51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5155"/>
    <w:rPr>
      <w:rFonts w:eastAsiaTheme="majorEastAsia" w:cstheme="majorBidi"/>
      <w:color w:val="272727" w:themeColor="text1" w:themeTint="D8"/>
    </w:rPr>
  </w:style>
  <w:style w:type="character" w:customStyle="1" w:styleId="TtuloCar">
    <w:name w:val="Título Car"/>
    <w:basedOn w:val="Fuentedeprrafopredeter"/>
    <w:uiPriority w:val="10"/>
    <w:rsid w:val="0086515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8651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5155"/>
    <w:pPr>
      <w:spacing w:before="160"/>
      <w:jc w:val="center"/>
    </w:pPr>
    <w:rPr>
      <w:i/>
      <w:iCs/>
      <w:color w:val="404040" w:themeColor="text1" w:themeTint="BF"/>
    </w:rPr>
  </w:style>
  <w:style w:type="character" w:customStyle="1" w:styleId="CitaCar">
    <w:name w:val="Cita Car"/>
    <w:basedOn w:val="Fuentedeprrafopredeter"/>
    <w:link w:val="Cita"/>
    <w:uiPriority w:val="29"/>
    <w:rsid w:val="00865155"/>
    <w:rPr>
      <w:i/>
      <w:iCs/>
      <w:color w:val="404040" w:themeColor="text1" w:themeTint="BF"/>
    </w:rPr>
  </w:style>
  <w:style w:type="paragraph" w:styleId="Prrafodelista">
    <w:name w:val="List Paragraph"/>
    <w:basedOn w:val="Normal"/>
    <w:uiPriority w:val="34"/>
    <w:qFormat/>
    <w:rsid w:val="00865155"/>
    <w:pPr>
      <w:ind w:left="720"/>
      <w:contextualSpacing/>
    </w:pPr>
  </w:style>
  <w:style w:type="character" w:styleId="nfasisintenso">
    <w:name w:val="Intense Emphasis"/>
    <w:basedOn w:val="Fuentedeprrafopredeter"/>
    <w:uiPriority w:val="21"/>
    <w:qFormat/>
    <w:rsid w:val="00865155"/>
    <w:rPr>
      <w:i/>
      <w:iCs/>
      <w:color w:val="0F4761" w:themeColor="accent1" w:themeShade="BF"/>
    </w:rPr>
  </w:style>
  <w:style w:type="paragraph" w:styleId="Citadestacada">
    <w:name w:val="Intense Quote"/>
    <w:basedOn w:val="Normal"/>
    <w:next w:val="Normal"/>
    <w:link w:val="CitadestacadaCar"/>
    <w:uiPriority w:val="30"/>
    <w:qFormat/>
    <w:rsid w:val="00865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5155"/>
    <w:rPr>
      <w:i/>
      <w:iCs/>
      <w:color w:val="0F4761" w:themeColor="accent1" w:themeShade="BF"/>
    </w:rPr>
  </w:style>
  <w:style w:type="character" w:styleId="Referenciaintensa">
    <w:name w:val="Intense Reference"/>
    <w:basedOn w:val="Fuentedeprrafopredeter"/>
    <w:uiPriority w:val="32"/>
    <w:qFormat/>
    <w:rsid w:val="00865155"/>
    <w:rPr>
      <w:b/>
      <w:bCs/>
      <w:smallCaps/>
      <w:color w:val="0F4761" w:themeColor="accent1" w:themeShade="BF"/>
      <w:spacing w:val="5"/>
    </w:rPr>
  </w:style>
  <w:style w:type="paragraph" w:styleId="Encabezado">
    <w:name w:val="header"/>
    <w:basedOn w:val="Normal"/>
    <w:link w:val="EncabezadoCar"/>
    <w:uiPriority w:val="99"/>
    <w:unhideWhenUsed/>
    <w:rsid w:val="0086515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65155"/>
  </w:style>
  <w:style w:type="paragraph" w:styleId="Piedepgina">
    <w:name w:val="footer"/>
    <w:basedOn w:val="Normal"/>
    <w:link w:val="PiedepginaCar"/>
    <w:uiPriority w:val="99"/>
    <w:unhideWhenUsed/>
    <w:rsid w:val="0086515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65155"/>
  </w:style>
  <w:style w:type="paragraph" w:styleId="NormalWeb">
    <w:name w:val="Normal (Web)"/>
    <w:basedOn w:val="Normal"/>
    <w:uiPriority w:val="99"/>
    <w:semiHidden/>
    <w:unhideWhenUsed/>
    <w:rsid w:val="00A106B4"/>
    <w:pPr>
      <w:spacing w:before="100" w:beforeAutospacing="1" w:after="100" w:afterAutospacing="1" w:line="240" w:lineRule="auto"/>
    </w:pPr>
    <w:rPr>
      <w:rFonts w:ascii="Times New Roman" w:eastAsia="Times New Roman" w:hAnsi="Times New Roman" w:cs="Times New Roman"/>
    </w:rPr>
  </w:style>
  <w:style w:type="character" w:styleId="Fuerte">
    <w:name w:val="Strong"/>
    <w:basedOn w:val="Fuentedeprrafopredeter"/>
    <w:uiPriority w:val="22"/>
    <w:qFormat/>
    <w:rsid w:val="0084515E"/>
    <w:rPr>
      <w:b/>
      <w:bCs/>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Sinespaciado">
    <w:name w:val="No Spacing"/>
    <w:uiPriority w:val="1"/>
    <w:qFormat/>
    <w:rsid w:val="00D7209A"/>
    <w:pPr>
      <w:spacing w:after="0" w:line="240" w:lineRule="auto"/>
    </w:p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b44yU+85ddomIYC+0yhYyucx2w==">CgMxLjAyD2lkLnIxMTgybTJ5Y25mNTIPaWQubTkxZmtoMjZ4eTBpMg9pZC50OGxtaGxzZzlxYTEyD2lkLjhjNW1pM2d5eXF1NDIPaWQud2Y5bHoxNTYzdmF5Mg9pZC5ydHZvaTllNTFwbTA4AHIhMXhLTE1SQ0ZGZlBydG8wak5IOXdTN0JYcmx2RUViMGZB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3897</Words>
  <Characters>21437</Characters>
  <Application>Microsoft Office Word</Application>
  <DocSecurity>0</DocSecurity>
  <Lines>178</Lines>
  <Paragraphs>50</Paragraphs>
  <ScaleCrop>false</ScaleCrop>
  <Company/>
  <LinksUpToDate>false</LinksUpToDate>
  <CharactersWithSpaces>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Inés SFS</cp:lastModifiedBy>
  <cp:revision>2</cp:revision>
  <dcterms:created xsi:type="dcterms:W3CDTF">2026-02-19T08:35:00Z</dcterms:created>
  <dcterms:modified xsi:type="dcterms:W3CDTF">2026-02-25T17:03:00Z</dcterms:modified>
</cp:coreProperties>
</file>