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B0C58" w14:textId="465CF015" w:rsidR="00AF7CA4" w:rsidRPr="00CC0063" w:rsidRDefault="004F782D">
      <w:pPr>
        <w:pStyle w:val="Ttulo1"/>
        <w:rPr>
          <w:lang w:val="es-ES"/>
        </w:rPr>
      </w:pPr>
      <w:bookmarkStart w:id="0" w:name="bookmark=id.7rh0li2fsx2o" w:colFirst="0" w:colLast="0"/>
      <w:bookmarkEnd w:id="0"/>
      <w:r w:rsidRPr="00CC0063">
        <w:rPr>
          <w:lang w:val="es-ES"/>
        </w:rPr>
        <w:t xml:space="preserve">Casos </w:t>
      </w:r>
      <w:r w:rsidR="00CC0063">
        <w:rPr>
          <w:lang w:val="es-ES"/>
        </w:rPr>
        <w:t>p</w:t>
      </w:r>
      <w:r w:rsidRPr="00CC0063">
        <w:rPr>
          <w:lang w:val="es-ES"/>
        </w:rPr>
        <w:t xml:space="preserve">rácticos y </w:t>
      </w:r>
      <w:r w:rsidR="00CC0063">
        <w:rPr>
          <w:lang w:val="es-ES"/>
        </w:rPr>
        <w:t>a</w:t>
      </w:r>
      <w:r w:rsidRPr="00CC0063">
        <w:rPr>
          <w:lang w:val="es-ES"/>
        </w:rPr>
        <w:t>ctividades de Desarrollo</w:t>
      </w:r>
    </w:p>
    <w:p w14:paraId="3C2B0C59" w14:textId="77777777" w:rsidR="00AF7CA4" w:rsidRPr="00CC0063" w:rsidRDefault="004F782D">
      <w:pPr>
        <w:pStyle w:val="Ttulo2"/>
        <w:rPr>
          <w:lang w:val="es-ES"/>
        </w:rPr>
      </w:pPr>
      <w:bookmarkStart w:id="1" w:name="bookmark=id.1yrmykp3f3jc" w:colFirst="0" w:colLast="0"/>
      <w:bookmarkEnd w:id="1"/>
      <w:r w:rsidRPr="00CC0063">
        <w:rPr>
          <w:lang w:val="es-ES"/>
        </w:rPr>
        <w:t>1. Características de la biosfera</w:t>
      </w:r>
    </w:p>
    <w:p w14:paraId="3C2B0C5A" w14:textId="745BB2C9" w:rsidR="00AF7CA4" w:rsidRPr="00CC0063" w:rsidRDefault="004F782D">
      <w:pPr>
        <w:pStyle w:val="Ttulo3"/>
        <w:rPr>
          <w:lang w:val="es-ES"/>
        </w:rPr>
      </w:pPr>
      <w:bookmarkStart w:id="2" w:name="bookmark=id.3z215zymh1w4" w:colFirst="0" w:colLast="0"/>
      <w:bookmarkEnd w:id="2"/>
      <w:r w:rsidRPr="00CC0063">
        <w:rPr>
          <w:lang w:val="es-ES"/>
        </w:rPr>
        <w:t xml:space="preserve">Caso </w:t>
      </w:r>
      <w:r w:rsidR="00CC0063">
        <w:rPr>
          <w:lang w:val="es-ES"/>
        </w:rPr>
        <w:t>p</w:t>
      </w:r>
      <w:r w:rsidRPr="00CC0063">
        <w:rPr>
          <w:lang w:val="es-ES"/>
        </w:rPr>
        <w:t>ráctico: El desafío de la colonia interplanetaria</w:t>
      </w:r>
    </w:p>
    <w:p w14:paraId="3C2B0C5B" w14:textId="77777777" w:rsidR="00AF7CA4" w:rsidRPr="00CC0063" w:rsidRDefault="004F782D">
      <w:pPr>
        <w:rPr>
          <w:lang w:val="es-ES"/>
        </w:rPr>
      </w:pPr>
      <w:r w:rsidRPr="00CC0063">
        <w:rPr>
          <w:lang w:val="es-ES"/>
        </w:rPr>
        <w:t>La Agencia Espacial Europea (ESA) ha identificado un exoplaneta, denominado "Elysium-7", como un candidato prometedor para establecer la primera colonia humana autosuficiente fuera del sistema solar. Elysium-7 orbita una estrella tipo G (similar al Sol) y se encuentra en la zona habitable de su sistema. Sin embargo, los datos preliminares de las sondas revelan algunas condiciones que, aunque no son extremas, distan de ser ideales para la vida terrestre tal como la conocemos:</w:t>
      </w:r>
    </w:p>
    <w:p w14:paraId="3C2B0C5C" w14:textId="77777777" w:rsidR="00AF7CA4" w:rsidRPr="00CC0063" w:rsidRDefault="004F782D">
      <w:pPr>
        <w:numPr>
          <w:ilvl w:val="0"/>
          <w:numId w:val="32"/>
        </w:numPr>
        <w:rPr>
          <w:lang w:val="es-ES"/>
        </w:rPr>
      </w:pPr>
      <w:r w:rsidRPr="00CC0063">
        <w:rPr>
          <w:b/>
          <w:bCs/>
          <w:lang w:val="es-ES"/>
        </w:rPr>
        <w:t>Distancia a la estrella:</w:t>
      </w:r>
      <w:r w:rsidRPr="00CC0063">
        <w:rPr>
          <w:lang w:val="es-ES"/>
        </w:rPr>
        <w:t xml:space="preserve"> Ligeramente más alejada que la Tierra, lo que resulta en una temperatura superficial media de -5</w:t>
      </w:r>
      <m:oMath>
        <m:sSup>
          <m:sSupPr>
            <m:ctrlPr>
              <w:rPr>
                <w:rFonts w:ascii="Cambria Math" w:hAnsi="Cambria Math"/>
              </w:rPr>
            </m:ctrlPr>
          </m:sSupPr>
          <m:e>
            <m:r>
              <w:rPr>
                <w:rFonts w:ascii="Cambria Math" w:hAnsi="Cambria Math"/>
                <w:lang w:val="es-ES"/>
              </w:rPr>
              <m:t>​</m:t>
            </m:r>
          </m:e>
          <m:sup>
            <m:r>
              <w:rPr>
                <w:rFonts w:ascii="Cambria Math" w:hAnsi="Cambria Math"/>
                <w:lang w:val="es-ES"/>
              </w:rPr>
              <m:t>∘</m:t>
            </m:r>
          </m:sup>
        </m:sSup>
      </m:oMath>
      <w:r w:rsidRPr="00CC0063">
        <w:rPr>
          <w:lang w:val="es-ES"/>
        </w:rPr>
        <w:t>C, con variaciones estacionales entre -20</w:t>
      </w:r>
      <m:oMath>
        <m:sSup>
          <m:sSupPr>
            <m:ctrlPr>
              <w:rPr>
                <w:rFonts w:ascii="Cambria Math" w:hAnsi="Cambria Math"/>
              </w:rPr>
            </m:ctrlPr>
          </m:sSupPr>
          <m:e>
            <m:r>
              <w:rPr>
                <w:rFonts w:ascii="Cambria Math" w:hAnsi="Cambria Math"/>
                <w:lang w:val="es-ES"/>
              </w:rPr>
              <m:t>​</m:t>
            </m:r>
          </m:e>
          <m:sup>
            <m:r>
              <w:rPr>
                <w:rFonts w:ascii="Cambria Math" w:hAnsi="Cambria Math"/>
                <w:lang w:val="es-ES"/>
              </w:rPr>
              <m:t>∘</m:t>
            </m:r>
          </m:sup>
        </m:sSup>
      </m:oMath>
      <w:r w:rsidRPr="00CC0063">
        <w:rPr>
          <w:lang w:val="es-ES"/>
        </w:rPr>
        <w:t>C y 10</w:t>
      </w:r>
      <m:oMath>
        <m:sSup>
          <m:sSupPr>
            <m:ctrlPr>
              <w:rPr>
                <w:rFonts w:ascii="Cambria Math" w:hAnsi="Cambria Math"/>
              </w:rPr>
            </m:ctrlPr>
          </m:sSupPr>
          <m:e>
            <m:r>
              <w:rPr>
                <w:rFonts w:ascii="Cambria Math" w:hAnsi="Cambria Math"/>
                <w:lang w:val="es-ES"/>
              </w:rPr>
              <m:t>​</m:t>
            </m:r>
          </m:e>
          <m:sup>
            <m:r>
              <w:rPr>
                <w:rFonts w:ascii="Cambria Math" w:hAnsi="Cambria Math"/>
                <w:lang w:val="es-ES"/>
              </w:rPr>
              <m:t>∘</m:t>
            </m:r>
          </m:sup>
        </m:sSup>
      </m:oMath>
      <w:r w:rsidRPr="00CC0063">
        <w:rPr>
          <w:lang w:val="es-ES"/>
        </w:rPr>
        <w:t>C.</w:t>
      </w:r>
    </w:p>
    <w:p w14:paraId="3C2B0C5D" w14:textId="77777777" w:rsidR="00AF7CA4" w:rsidRPr="00CC0063" w:rsidRDefault="004F782D">
      <w:pPr>
        <w:numPr>
          <w:ilvl w:val="0"/>
          <w:numId w:val="32"/>
        </w:numPr>
        <w:rPr>
          <w:lang w:val="es-ES"/>
        </w:rPr>
      </w:pPr>
      <w:r w:rsidRPr="00CC0063">
        <w:rPr>
          <w:b/>
          <w:bCs/>
          <w:lang w:val="es-ES"/>
        </w:rPr>
        <w:t>Atmósfera:</w:t>
      </w:r>
      <w:r w:rsidRPr="00CC0063">
        <w:rPr>
          <w:lang w:val="es-ES"/>
        </w:rPr>
        <w:t xml:space="preserve"> Compuesta principalmente por nitrógeno (70%) y dióxido de carbono (25%), con trazas de argón y metano. La presión atmosférica es un 60% de la terrestre. No se detecta oxígeno libre significativo.</w:t>
      </w:r>
    </w:p>
    <w:p w14:paraId="3C2B0C5E" w14:textId="77777777" w:rsidR="00AF7CA4" w:rsidRPr="00CC0063" w:rsidRDefault="004F782D">
      <w:pPr>
        <w:numPr>
          <w:ilvl w:val="0"/>
          <w:numId w:val="32"/>
        </w:numPr>
        <w:rPr>
          <w:lang w:val="es-ES"/>
        </w:rPr>
      </w:pPr>
      <w:r w:rsidRPr="00CC0063">
        <w:rPr>
          <w:b/>
          <w:bCs/>
          <w:lang w:val="es-ES"/>
        </w:rPr>
        <w:t>Agua:</w:t>
      </w:r>
      <w:r w:rsidRPr="00CC0063">
        <w:rPr>
          <w:lang w:val="es-ES"/>
        </w:rPr>
        <w:t xml:space="preserve"> Existe en abundancia, pero mayoritariamente en forma de hielo subterráneo y casquetes polares. Hay cuerpos de agua líquida salobre en las regiones ecuatoriales durante el verano local.</w:t>
      </w:r>
    </w:p>
    <w:p w14:paraId="3C2B0C5F" w14:textId="77777777" w:rsidR="00AF7CA4" w:rsidRPr="00CC0063" w:rsidRDefault="004F782D">
      <w:pPr>
        <w:numPr>
          <w:ilvl w:val="0"/>
          <w:numId w:val="32"/>
        </w:numPr>
        <w:rPr>
          <w:lang w:val="es-ES"/>
        </w:rPr>
      </w:pPr>
      <w:r w:rsidRPr="00CC0063">
        <w:rPr>
          <w:b/>
          <w:bCs/>
          <w:lang w:val="es-ES"/>
        </w:rPr>
        <w:t>Campo magnético:</w:t>
      </w:r>
      <w:r w:rsidRPr="00CC0063">
        <w:rPr>
          <w:lang w:val="es-ES"/>
        </w:rPr>
        <w:t xml:space="preserve"> Débil y errático, lo que sugiere una protección limitada contra la radiación estelar.</w:t>
      </w:r>
    </w:p>
    <w:p w14:paraId="3C2B0C60" w14:textId="77777777" w:rsidR="00AF7CA4" w:rsidRPr="00CC0063" w:rsidRDefault="004F782D">
      <w:pPr>
        <w:numPr>
          <w:ilvl w:val="0"/>
          <w:numId w:val="32"/>
        </w:numPr>
        <w:rPr>
          <w:lang w:val="es-ES"/>
        </w:rPr>
      </w:pPr>
      <w:r w:rsidRPr="00CC0063">
        <w:rPr>
          <w:b/>
          <w:bCs/>
          <w:lang w:val="es-ES"/>
        </w:rPr>
        <w:t>Geología:</w:t>
      </w:r>
      <w:r w:rsidRPr="00CC0063">
        <w:rPr>
          <w:lang w:val="es-ES"/>
        </w:rPr>
        <w:t xml:space="preserve"> Actividad volcánica moderada y presencia de minerales ricos en hierro y silicio.</w:t>
      </w:r>
    </w:p>
    <w:p w14:paraId="3C2B0C61" w14:textId="77777777" w:rsidR="00AF7CA4" w:rsidRPr="00CC0063" w:rsidRDefault="004F782D">
      <w:pPr>
        <w:rPr>
          <w:lang w:val="es-ES"/>
        </w:rPr>
      </w:pPr>
      <w:r w:rsidRPr="00CC0063">
        <w:rPr>
          <w:lang w:val="es-ES"/>
        </w:rPr>
        <w:t>La misión es establecer una colonia de 500 personas con el objetivo de ser autosuficiente en 50 años. Se requiere un plan integral que aborde la habitabilidad a largo plazo, la producción de recursos y la protección de los colonos. El presupuesto inicial para la fase de establecimiento es de 500.000 millones de euros.</w:t>
      </w:r>
    </w:p>
    <w:p w14:paraId="3C2B0C62" w14:textId="77777777" w:rsidR="00AF7CA4" w:rsidRDefault="004F782D">
      <w:pPr>
        <w:pStyle w:val="Ttulo3"/>
      </w:pPr>
      <w:bookmarkStart w:id="3" w:name="bookmark=id.3kzhztgirtcy" w:colFirst="0" w:colLast="0"/>
      <w:bookmarkEnd w:id="3"/>
      <w:r>
        <w:t>Actividades de desarrollo</w:t>
      </w:r>
    </w:p>
    <w:p w14:paraId="3C2B0C63" w14:textId="77777777" w:rsidR="00AF7CA4" w:rsidRPr="00CC0063" w:rsidRDefault="004F782D">
      <w:pPr>
        <w:numPr>
          <w:ilvl w:val="0"/>
          <w:numId w:val="43"/>
        </w:numPr>
        <w:rPr>
          <w:lang w:val="es-ES"/>
        </w:rPr>
      </w:pPr>
      <w:r w:rsidRPr="00CC0063">
        <w:rPr>
          <w:b/>
          <w:bCs/>
          <w:lang w:val="es-ES"/>
        </w:rPr>
        <w:t>Análisis comparativo y priorización de desafíos:</w:t>
      </w:r>
      <w:r w:rsidRPr="00CC0063">
        <w:rPr>
          <w:lang w:val="es-ES"/>
        </w:rPr>
        <w:t xml:space="preserve"> Comparad las condiciones de Elysium-7 con las características esenciales que hacen posible la vida en la Tierra. </w:t>
      </w:r>
      <w:r w:rsidRPr="00CC0063">
        <w:rPr>
          <w:lang w:val="es-ES"/>
        </w:rPr>
        <w:lastRenderedPageBreak/>
        <w:t>Identificad y justificad los tres desafíos más críticos para la supervivencia y el desarrollo de la colonia, argumentando por qué son más urgentes que otros.</w:t>
      </w:r>
    </w:p>
    <w:p w14:paraId="3C2B0C64" w14:textId="77777777" w:rsidR="00AF7CA4" w:rsidRPr="00CC0063" w:rsidRDefault="004F782D">
      <w:pPr>
        <w:numPr>
          <w:ilvl w:val="0"/>
          <w:numId w:val="43"/>
        </w:numPr>
        <w:rPr>
          <w:lang w:val="es-ES"/>
        </w:rPr>
      </w:pPr>
      <w:r w:rsidRPr="00CC0063">
        <w:rPr>
          <w:b/>
          <w:bCs/>
          <w:lang w:val="es-ES"/>
        </w:rPr>
        <w:t>Diseño de estrategias de terraformación o adaptación tecnológica:</w:t>
      </w:r>
      <w:r w:rsidRPr="00CC0063">
        <w:rPr>
          <w:lang w:val="es-ES"/>
        </w:rPr>
        <w:t xml:space="preserve"> Proponed al menos dos estrategias viables para cada uno de los tres desafíos críticos identificados en la actividad anterior. Estas estrategias pueden incluir tecnologías de terraformación a largo plazo (modificación planetaria) o soluciones tecnológicas de adaptación y protección para la colonia. Detallad los principios científicos detrás de vuestras propuestas y estimad, de forma cualitativa, su coste y el tiempo de implementación.</w:t>
      </w:r>
    </w:p>
    <w:p w14:paraId="3C2B0C65" w14:textId="77777777" w:rsidR="00AF7CA4" w:rsidRPr="00CC0063" w:rsidRDefault="004F782D">
      <w:pPr>
        <w:numPr>
          <w:ilvl w:val="0"/>
          <w:numId w:val="43"/>
        </w:numPr>
        <w:rPr>
          <w:lang w:val="es-ES"/>
        </w:rPr>
      </w:pPr>
      <w:r w:rsidRPr="00CC0063">
        <w:rPr>
          <w:b/>
          <w:bCs/>
          <w:lang w:val="es-ES"/>
        </w:rPr>
        <w:t>Evaluación de sostenibilidad y ética:</w:t>
      </w:r>
      <w:r w:rsidRPr="00CC0063">
        <w:rPr>
          <w:lang w:val="es-ES"/>
        </w:rPr>
        <w:t xml:space="preserve"> Considerando que la colonia debe ser autosuficiente en 50 años, evaluad la sostenibilidad a largo plazo de vuestras estrategias propuestas. ¿Qué riesgos imprevistos podrían surgir? Además, reflexionad sobre las implicaciones éticas de modificar un exoplaneta o de establecer una colonia humana en un entorno tan diferente. ¿Qué responsabilidades tendrían los colonos y la ESA hacia el planeta y las futuras generaciones?</w:t>
      </w:r>
    </w:p>
    <w:p w14:paraId="3C2B0C66" w14:textId="77777777" w:rsidR="00AF7CA4" w:rsidRPr="00CC0063" w:rsidRDefault="004F782D">
      <w:pPr>
        <w:pStyle w:val="Ttulo2"/>
        <w:rPr>
          <w:lang w:val="es-ES"/>
        </w:rPr>
      </w:pPr>
      <w:bookmarkStart w:id="4" w:name="bookmark=id.ir7nk95ilchs" w:colFirst="0" w:colLast="0"/>
      <w:bookmarkEnd w:id="4"/>
      <w:r w:rsidRPr="00CC0063">
        <w:rPr>
          <w:lang w:val="es-ES"/>
        </w:rPr>
        <w:t>2. La célula como base de la vida</w:t>
      </w:r>
    </w:p>
    <w:p w14:paraId="3C2B0C67" w14:textId="7076E9D5" w:rsidR="00AF7CA4" w:rsidRPr="00CC0063" w:rsidRDefault="004F782D">
      <w:pPr>
        <w:pStyle w:val="Ttulo3"/>
        <w:rPr>
          <w:lang w:val="es-ES"/>
        </w:rPr>
      </w:pPr>
      <w:bookmarkStart w:id="5" w:name="bookmark=id.7ayxh6pbroqt" w:colFirst="0" w:colLast="0"/>
      <w:bookmarkEnd w:id="5"/>
      <w:r w:rsidRPr="00CC0063">
        <w:rPr>
          <w:lang w:val="es-ES"/>
        </w:rPr>
        <w:t xml:space="preserve">Caso </w:t>
      </w:r>
      <w:r w:rsidR="00CC0063">
        <w:rPr>
          <w:lang w:val="es-ES"/>
        </w:rPr>
        <w:t>p</w:t>
      </w:r>
      <w:r w:rsidRPr="00CC0063">
        <w:rPr>
          <w:lang w:val="es-ES"/>
        </w:rPr>
        <w:t xml:space="preserve">ráctico: El enigma de la </w:t>
      </w:r>
      <w:r w:rsidR="00CC0063">
        <w:rPr>
          <w:lang w:val="es-ES"/>
        </w:rPr>
        <w:t>e</w:t>
      </w:r>
      <w:r w:rsidRPr="00CC0063">
        <w:rPr>
          <w:lang w:val="es-ES"/>
        </w:rPr>
        <w:t>nfermedad X</w:t>
      </w:r>
    </w:p>
    <w:p w14:paraId="3C2B0C68" w14:textId="77777777" w:rsidR="00AF7CA4" w:rsidRPr="00CC0063" w:rsidRDefault="004F782D">
      <w:pPr>
        <w:rPr>
          <w:lang w:val="es-ES"/>
        </w:rPr>
      </w:pPr>
      <w:r w:rsidRPr="00CC0063">
        <w:rPr>
          <w:lang w:val="es-ES"/>
        </w:rPr>
        <w:t>En una remota estación de investigación en la Antártida, un equipo de científicos ha sido afectado por una misteriosa "Enfermedad X". Los síntomas incluyen fatiga extrema, problemas respiratorios, lesiones cutáneas inusuales y una rápida degeneración muscular. Las muestras de tejido de los pacientes, analizadas bajo un microscopio electrónico, revelan hallazgos desconcertantes:</w:t>
      </w:r>
    </w:p>
    <w:p w14:paraId="3C2B0C69" w14:textId="77777777" w:rsidR="00AF7CA4" w:rsidRPr="00CC0063" w:rsidRDefault="004F782D">
      <w:pPr>
        <w:numPr>
          <w:ilvl w:val="0"/>
          <w:numId w:val="54"/>
        </w:numPr>
        <w:rPr>
          <w:lang w:val="es-ES"/>
        </w:rPr>
      </w:pPr>
      <w:r w:rsidRPr="00CC0063">
        <w:rPr>
          <w:lang w:val="es-ES"/>
        </w:rPr>
        <w:t>Las células musculares de los afectados muestran una drástica reducción en el número y tamaño de las mitocondrias, y las pocas presentes tienen crestas internas desorganizadas.</w:t>
      </w:r>
    </w:p>
    <w:p w14:paraId="3C2B0C6A" w14:textId="77777777" w:rsidR="00AF7CA4" w:rsidRPr="00CC0063" w:rsidRDefault="004F782D">
      <w:pPr>
        <w:numPr>
          <w:ilvl w:val="0"/>
          <w:numId w:val="54"/>
        </w:numPr>
        <w:rPr>
          <w:lang w:val="es-ES"/>
        </w:rPr>
      </w:pPr>
      <w:r w:rsidRPr="00CC0063">
        <w:rPr>
          <w:lang w:val="es-ES"/>
        </w:rPr>
        <w:t>Se observa una acumulación anómala de una sustancia lipídica en el citoplasma de las células hepáticas, que normalmente no debería estar presente en tales cantidades.</w:t>
      </w:r>
    </w:p>
    <w:p w14:paraId="3C2B0C6B" w14:textId="77777777" w:rsidR="00AF7CA4" w:rsidRPr="00CC0063" w:rsidRDefault="004F782D">
      <w:pPr>
        <w:numPr>
          <w:ilvl w:val="0"/>
          <w:numId w:val="54"/>
        </w:numPr>
        <w:rPr>
          <w:lang w:val="es-ES"/>
        </w:rPr>
      </w:pPr>
      <w:r w:rsidRPr="00CC0063">
        <w:rPr>
          <w:lang w:val="es-ES"/>
        </w:rPr>
        <w:t>En las células epiteliales de la piel, la membrana plasmática aparece engrosada y con una permeabilidad alterada, permitiendo el paso de sustancias que normalmente serían bloqueadas.</w:t>
      </w:r>
    </w:p>
    <w:p w14:paraId="3C2B0C6C" w14:textId="77777777" w:rsidR="00AF7CA4" w:rsidRPr="00CC0063" w:rsidRDefault="004F782D">
      <w:pPr>
        <w:numPr>
          <w:ilvl w:val="0"/>
          <w:numId w:val="54"/>
        </w:numPr>
        <w:rPr>
          <w:lang w:val="es-ES"/>
        </w:rPr>
      </w:pPr>
      <w:r w:rsidRPr="00CC0063">
        <w:rPr>
          <w:lang w:val="es-ES"/>
        </w:rPr>
        <w:lastRenderedPageBreak/>
        <w:t>No se detectan estructuras virales ni bacterianas típicas, pero sí unas pequeñas estructuras esféricas, de aproximadamente 0,5 micrómetros de diámetro, que carecen de núcleo definido y contienen material genético disperso. Estas estructuras están presentes en grandes cantidades tanto dentro como fuera de las células afectadas.</w:t>
      </w:r>
    </w:p>
    <w:p w14:paraId="3C2B0C6D" w14:textId="77777777" w:rsidR="00AF7CA4" w:rsidRPr="00CC0063" w:rsidRDefault="004F782D">
      <w:pPr>
        <w:numPr>
          <w:ilvl w:val="0"/>
          <w:numId w:val="54"/>
        </w:numPr>
        <w:rPr>
          <w:lang w:val="es-ES"/>
        </w:rPr>
      </w:pPr>
      <w:r w:rsidRPr="00CC0063">
        <w:rPr>
          <w:lang w:val="es-ES"/>
        </w:rPr>
        <w:t>El análisis bioquímico muestra niveles muy bajos de ATP en las células de los pacientes.</w:t>
      </w:r>
    </w:p>
    <w:p w14:paraId="3C2B0C6E" w14:textId="77777777" w:rsidR="00AF7CA4" w:rsidRPr="00CC0063" w:rsidRDefault="004F782D">
      <w:pPr>
        <w:rPr>
          <w:lang w:val="es-ES"/>
        </w:rPr>
      </w:pPr>
      <w:r w:rsidRPr="00CC0063">
        <w:rPr>
          <w:lang w:val="es-ES"/>
        </w:rPr>
        <w:t>El equipo médico de emergencia, aislado por una tormenta, debe formular una hipótesis sobre la naturaleza de la Enfermedad X y proponer un plan de acción basado en la comprensión de la biología celular.</w:t>
      </w:r>
    </w:p>
    <w:p w14:paraId="3C2B0C6F" w14:textId="77777777" w:rsidR="00AF7CA4" w:rsidRDefault="004F782D">
      <w:pPr>
        <w:pStyle w:val="Ttulo3"/>
      </w:pPr>
      <w:bookmarkStart w:id="6" w:name="bookmark=id.345kw1bdckm3" w:colFirst="0" w:colLast="0"/>
      <w:bookmarkEnd w:id="6"/>
      <w:r>
        <w:t>Actividades de desarrollo</w:t>
      </w:r>
    </w:p>
    <w:p w14:paraId="3C2B0C70" w14:textId="77777777" w:rsidR="00AF7CA4" w:rsidRPr="00CC0063" w:rsidRDefault="004F782D">
      <w:pPr>
        <w:numPr>
          <w:ilvl w:val="0"/>
          <w:numId w:val="62"/>
        </w:numPr>
        <w:rPr>
          <w:lang w:val="es-ES"/>
        </w:rPr>
      </w:pPr>
      <w:r w:rsidRPr="00CC0063">
        <w:rPr>
          <w:b/>
          <w:bCs/>
          <w:lang w:val="es-ES"/>
        </w:rPr>
        <w:t>Identificación del agente patógeno y disfunción celular:</w:t>
      </w:r>
      <w:r w:rsidRPr="00CC0063">
        <w:rPr>
          <w:lang w:val="es-ES"/>
        </w:rPr>
        <w:t xml:space="preserve"> Basándoos en los hallazgos microscópicos y bioquímicos, ¿qué tipo de agente patógeno creéis que está causando la Enfermedad X? Justificad vuestra respuesta clasificando las estructuras esféricas observadas y relacionándolas con los tipos celulares estudiados. Explicad cómo la disfunción de las mitocondrias y la alteración de la membrana plasmática contribuyen a los síntomas observados, haciendo referencia a las biomoléculas y orgánulos implicados.</w:t>
      </w:r>
    </w:p>
    <w:p w14:paraId="3C2B0C71" w14:textId="77777777" w:rsidR="00AF7CA4" w:rsidRPr="00CC0063" w:rsidRDefault="004F782D">
      <w:pPr>
        <w:numPr>
          <w:ilvl w:val="0"/>
          <w:numId w:val="62"/>
        </w:numPr>
        <w:rPr>
          <w:lang w:val="es-ES"/>
        </w:rPr>
      </w:pPr>
      <w:r w:rsidRPr="00CC0063">
        <w:rPr>
          <w:b/>
          <w:bCs/>
          <w:lang w:val="es-ES"/>
        </w:rPr>
        <w:t>Hipótesis sobre el mecanismo de acción:</w:t>
      </w:r>
      <w:r w:rsidRPr="00CC0063">
        <w:rPr>
          <w:lang w:val="es-ES"/>
        </w:rPr>
        <w:t xml:space="preserve"> Formulad una hipótesis detallada sobre cómo este agente patógeno podría estar afectando a las células de los pacientes. Considerad cómo podría estar interfiriendo con la producción de ATP y el metabolismo lipídico, y por qué la membrana plasmática se ve comprometida. ¿Qué biomoléculas específicas podrían estar siendo atacadas o alteradas por el patógeno?</w:t>
      </w:r>
    </w:p>
    <w:p w14:paraId="3C2B0C72" w14:textId="77777777" w:rsidR="00AF7CA4" w:rsidRDefault="004F782D">
      <w:pPr>
        <w:numPr>
          <w:ilvl w:val="0"/>
          <w:numId w:val="62"/>
        </w:numPr>
      </w:pPr>
      <w:r w:rsidRPr="00CC0063">
        <w:rPr>
          <w:b/>
          <w:bCs/>
          <w:lang w:val="es-ES"/>
        </w:rPr>
        <w:t>Estrategias de diagnóstico y tratamiento:</w:t>
      </w:r>
      <w:r w:rsidRPr="00CC0063">
        <w:rPr>
          <w:lang w:val="es-ES"/>
        </w:rPr>
        <w:t xml:space="preserve"> Proponed al menos dos estrategias de diagnóstico adicionales para confirmar vuestra hipótesis sobre el patógeno y su mecanismo de acción. Además, diseñad un plan de tratamiento inicial que se dirija a las disfunciones celulares identificadas, considerando los recursos limitados de una estación antártica. </w:t>
      </w:r>
      <w:r>
        <w:t>Argumentad la base científica de vuestras propuestas terapéuticas.</w:t>
      </w:r>
    </w:p>
    <w:p w14:paraId="3C2B0C73" w14:textId="77777777" w:rsidR="00AF7CA4" w:rsidRPr="001755D0" w:rsidRDefault="004F782D">
      <w:pPr>
        <w:pStyle w:val="Ttulo2"/>
        <w:rPr>
          <w:lang w:val="es-ES"/>
        </w:rPr>
      </w:pPr>
      <w:bookmarkStart w:id="7" w:name="bookmark=id.fifwu6ssejgx" w:colFirst="0" w:colLast="0"/>
      <w:bookmarkEnd w:id="7"/>
      <w:r w:rsidRPr="001755D0">
        <w:rPr>
          <w:lang w:val="es-ES"/>
        </w:rPr>
        <w:lastRenderedPageBreak/>
        <w:t>3. Las funciones vitales</w:t>
      </w:r>
    </w:p>
    <w:p w14:paraId="3C2B0C74" w14:textId="10C757C3" w:rsidR="00AF7CA4" w:rsidRPr="00CC0063" w:rsidRDefault="004F782D">
      <w:pPr>
        <w:pStyle w:val="Ttulo3"/>
        <w:rPr>
          <w:lang w:val="es-ES"/>
        </w:rPr>
      </w:pPr>
      <w:bookmarkStart w:id="8" w:name="bookmark=id.ebeq2wq6yjij" w:colFirst="0" w:colLast="0"/>
      <w:bookmarkEnd w:id="8"/>
      <w:r w:rsidRPr="00CC0063">
        <w:rPr>
          <w:lang w:val="es-ES"/>
        </w:rPr>
        <w:t xml:space="preserve">Caso </w:t>
      </w:r>
      <w:r w:rsidR="00CC0063">
        <w:rPr>
          <w:lang w:val="es-ES"/>
        </w:rPr>
        <w:t>p</w:t>
      </w:r>
      <w:r w:rsidRPr="00CC0063">
        <w:rPr>
          <w:lang w:val="es-ES"/>
        </w:rPr>
        <w:t>ráctico: El ecosistema subterráneo de "Cueva Esmeralda"</w:t>
      </w:r>
    </w:p>
    <w:p w14:paraId="3C2B0C75" w14:textId="77777777" w:rsidR="00AF7CA4" w:rsidRPr="00CC0063" w:rsidRDefault="004F782D">
      <w:pPr>
        <w:rPr>
          <w:lang w:val="es-ES"/>
        </w:rPr>
      </w:pPr>
      <w:r w:rsidRPr="00CC0063">
        <w:rPr>
          <w:lang w:val="es-ES"/>
        </w:rPr>
        <w:t>Un equipo de espeleólogos descubre un ecosistema completamente aislado en las profundidades de la "Cueva Esmeralda", a 2.000 metros bajo tierra. Este ecosistema se caracteriza por la ausencia total de luz solar y la presencia de un lago subterráneo de aguas termales ricas en sulfuro de hidrógeno (</w:t>
      </w:r>
      <m:oMath>
        <m:sSub>
          <m:sSubPr>
            <m:ctrlPr>
              <w:rPr>
                <w:rFonts w:ascii="Cambria Math" w:hAnsi="Cambria Math"/>
              </w:rPr>
            </m:ctrlPr>
          </m:sSubPr>
          <m:e>
            <m:r>
              <w:rPr>
                <w:rFonts w:ascii="Cambria Math" w:hAnsi="Cambria Math"/>
              </w:rPr>
              <m:t>H</m:t>
            </m:r>
          </m:e>
          <m:sub>
            <m:r>
              <w:rPr>
                <w:rFonts w:ascii="Cambria Math" w:hAnsi="Cambria Math"/>
                <w:lang w:val="es-ES"/>
              </w:rPr>
              <m:t>2</m:t>
            </m:r>
          </m:sub>
        </m:sSub>
        <m:r>
          <w:rPr>
            <w:rFonts w:ascii="Cambria Math" w:hAnsi="Cambria Math"/>
          </w:rPr>
          <m:t>S</m:t>
        </m:r>
      </m:oMath>
      <w:r w:rsidRPr="00CC0063">
        <w:rPr>
          <w:lang w:val="es-ES"/>
        </w:rPr>
        <w:t>) y otros minerales.</w:t>
      </w:r>
    </w:p>
    <w:p w14:paraId="3C2B0C76" w14:textId="77777777" w:rsidR="00AF7CA4" w:rsidRPr="00CC0063" w:rsidRDefault="004F782D">
      <w:pPr>
        <w:rPr>
          <w:lang w:val="es-ES"/>
        </w:rPr>
      </w:pPr>
      <w:r w:rsidRPr="00CC0063">
        <w:rPr>
          <w:lang w:val="es-ES"/>
        </w:rPr>
        <w:t>En este entorno, se encuentran tres tipos de organismos principales:</w:t>
      </w:r>
    </w:p>
    <w:p w14:paraId="3C2B0C77" w14:textId="77777777" w:rsidR="00AF7CA4" w:rsidRPr="00CC0063" w:rsidRDefault="004F782D">
      <w:pPr>
        <w:numPr>
          <w:ilvl w:val="0"/>
          <w:numId w:val="63"/>
        </w:numPr>
        <w:rPr>
          <w:lang w:val="es-ES"/>
        </w:rPr>
      </w:pPr>
      <w:r w:rsidRPr="00CC0063">
        <w:rPr>
          <w:b/>
          <w:bCs/>
          <w:lang w:val="es-ES"/>
        </w:rPr>
        <w:t>Organismo A:</w:t>
      </w:r>
      <w:r w:rsidRPr="00CC0063">
        <w:rPr>
          <w:lang w:val="es-ES"/>
        </w:rPr>
        <w:t xml:space="preserve"> Pequeñas bacterias filamentosas que crecen en las rocas y en el agua, formando biopelículas. Realizan un proceso metabólico que utiliza el </w:t>
      </w:r>
      <m:oMath>
        <m:sSub>
          <m:sSubPr>
            <m:ctrlPr>
              <w:rPr>
                <w:rFonts w:ascii="Cambria Math" w:hAnsi="Cambria Math"/>
              </w:rPr>
            </m:ctrlPr>
          </m:sSubPr>
          <m:e>
            <m:r>
              <w:rPr>
                <w:rFonts w:ascii="Cambria Math" w:hAnsi="Cambria Math"/>
              </w:rPr>
              <m:t>H</m:t>
            </m:r>
          </m:e>
          <m:sub>
            <m:r>
              <w:rPr>
                <w:rFonts w:ascii="Cambria Math" w:hAnsi="Cambria Math"/>
                <w:lang w:val="es-ES"/>
              </w:rPr>
              <m:t>2</m:t>
            </m:r>
          </m:sub>
        </m:sSub>
        <m:r>
          <w:rPr>
            <w:rFonts w:ascii="Cambria Math" w:hAnsi="Cambria Math"/>
          </w:rPr>
          <m:t>S</m:t>
        </m:r>
      </m:oMath>
      <w:r w:rsidRPr="00CC0063">
        <w:rPr>
          <w:lang w:val="es-ES"/>
        </w:rPr>
        <w:t xml:space="preserve"> como fuente de energía para sintetizar materia orgánica.</w:t>
      </w:r>
    </w:p>
    <w:p w14:paraId="3C2B0C78" w14:textId="77777777" w:rsidR="00AF7CA4" w:rsidRDefault="004F782D">
      <w:pPr>
        <w:numPr>
          <w:ilvl w:val="0"/>
          <w:numId w:val="63"/>
        </w:numPr>
      </w:pPr>
      <w:r w:rsidRPr="00CC0063">
        <w:rPr>
          <w:b/>
          <w:bCs/>
          <w:lang w:val="es-ES"/>
        </w:rPr>
        <w:t>Organismo B:</w:t>
      </w:r>
      <w:r w:rsidRPr="00CC0063">
        <w:rPr>
          <w:lang w:val="es-ES"/>
        </w:rPr>
        <w:t xml:space="preserve"> Crustáceos ciegos, de color pálido, que se alimentan de las biopelículas formadas por el Organismo A. Se mueven lentamente por el fondo del lago y reaccionan a los cambios de temperatura y a las vibraciones del agua. </w:t>
      </w:r>
      <w:r>
        <w:t>Se reproducen liberando huevos fertilizados en el agua.</w:t>
      </w:r>
    </w:p>
    <w:p w14:paraId="3C2B0C79" w14:textId="77777777" w:rsidR="00AF7CA4" w:rsidRPr="00CC0063" w:rsidRDefault="004F782D">
      <w:pPr>
        <w:numPr>
          <w:ilvl w:val="0"/>
          <w:numId w:val="63"/>
        </w:numPr>
        <w:rPr>
          <w:lang w:val="es-ES"/>
        </w:rPr>
      </w:pPr>
      <w:r w:rsidRPr="00CC0063">
        <w:rPr>
          <w:b/>
          <w:bCs/>
          <w:lang w:val="es-ES"/>
        </w:rPr>
        <w:t>Organismo C:</w:t>
      </w:r>
      <w:r w:rsidRPr="00CC0063">
        <w:rPr>
          <w:lang w:val="es-ES"/>
        </w:rPr>
        <w:t xml:space="preserve"> Un tipo de hongo bioluminiscente que crece en las paredes de la cueva, cerca del lago. Se alimenta de los restos orgánicos de los Organismos A y B que caen al suelo. Se reproduce liberando esporas que son transportadas por las corrientes de aire dentro de la cueva.</w:t>
      </w:r>
    </w:p>
    <w:p w14:paraId="3C2B0C7A" w14:textId="77777777" w:rsidR="00AF7CA4" w:rsidRPr="00CC0063" w:rsidRDefault="004F782D">
      <w:pPr>
        <w:rPr>
          <w:lang w:val="es-ES"/>
        </w:rPr>
      </w:pPr>
      <w:r w:rsidRPr="00CC0063">
        <w:rPr>
          <w:lang w:val="es-ES"/>
        </w:rPr>
        <w:t>El equipo de espeleólogos está fascinado por este descubrimiento y necesita comprender cómo estos organismos logran llevar a cabo sus funciones vitales en un ambiente tan extremo y aislado.</w:t>
      </w:r>
    </w:p>
    <w:p w14:paraId="3C2B0C7B" w14:textId="77777777" w:rsidR="00AF7CA4" w:rsidRDefault="004F782D">
      <w:pPr>
        <w:pStyle w:val="Ttulo3"/>
      </w:pPr>
      <w:bookmarkStart w:id="9" w:name="bookmark=id.g7btvas0wy4d" w:colFirst="0" w:colLast="0"/>
      <w:bookmarkEnd w:id="9"/>
      <w:r>
        <w:t>Actividades de desarrollo</w:t>
      </w:r>
    </w:p>
    <w:p w14:paraId="3C2B0C7C" w14:textId="77777777" w:rsidR="00AF7CA4" w:rsidRPr="00CC0063" w:rsidRDefault="004F782D">
      <w:pPr>
        <w:numPr>
          <w:ilvl w:val="0"/>
          <w:numId w:val="64"/>
        </w:numPr>
        <w:rPr>
          <w:lang w:val="es-ES"/>
        </w:rPr>
      </w:pPr>
      <w:r w:rsidRPr="00CC0063">
        <w:rPr>
          <w:b/>
          <w:bCs/>
          <w:lang w:val="es-ES"/>
        </w:rPr>
        <w:t>Análisis de la función de nutrición:</w:t>
      </w:r>
      <w:r w:rsidRPr="00CC0063">
        <w:rPr>
          <w:lang w:val="es-ES"/>
        </w:rPr>
        <w:t xml:space="preserve"> Clasificad cada uno de los Organismos A, B y C según su tipo de nutrición (autótrofa o heterótrofa). Para el Organismo A, especificad el proceso metabólico que realiza y cómo se diferencia de la fotosíntesis. Para los Organismos B y C, explicad cómo obtienen la materia y energía necesarias, detallando las biomoléculas que probablemente asimilan.</w:t>
      </w:r>
    </w:p>
    <w:p w14:paraId="3C2B0C7D" w14:textId="77777777" w:rsidR="00AF7CA4" w:rsidRPr="00CC0063" w:rsidRDefault="004F782D">
      <w:pPr>
        <w:numPr>
          <w:ilvl w:val="0"/>
          <w:numId w:val="64"/>
        </w:numPr>
        <w:rPr>
          <w:lang w:val="es-ES"/>
        </w:rPr>
      </w:pPr>
      <w:r w:rsidRPr="00CC0063">
        <w:rPr>
          <w:b/>
          <w:bCs/>
          <w:lang w:val="es-ES"/>
        </w:rPr>
        <w:t>Análisis de la función de relación en un entorno extremo:</w:t>
      </w:r>
      <w:r w:rsidRPr="00CC0063">
        <w:rPr>
          <w:lang w:val="es-ES"/>
        </w:rPr>
        <w:t xml:space="preserve"> Describid cómo cada uno de los Organismos A, B y C podría llevar a cabo la función de relación en este ecosistema subterráneo. Identificad posibles estímulos, receptores, centros de coordinación y efectores para cada organismo, considerando las limitaciones del </w:t>
      </w:r>
      <w:r w:rsidRPr="00CC0063">
        <w:rPr>
          <w:lang w:val="es-ES"/>
        </w:rPr>
        <w:lastRenderedPageBreak/>
        <w:t xml:space="preserve">ambiente (ausencia de luz, alta concentración de </w:t>
      </w:r>
      <m:oMath>
        <m:sSub>
          <m:sSubPr>
            <m:ctrlPr>
              <w:rPr>
                <w:rFonts w:ascii="Cambria Math" w:hAnsi="Cambria Math"/>
              </w:rPr>
            </m:ctrlPr>
          </m:sSubPr>
          <m:e>
            <m:r>
              <w:rPr>
                <w:rFonts w:ascii="Cambria Math" w:hAnsi="Cambria Math"/>
              </w:rPr>
              <m:t>H</m:t>
            </m:r>
          </m:e>
          <m:sub>
            <m:r>
              <w:rPr>
                <w:rFonts w:ascii="Cambria Math" w:hAnsi="Cambria Math"/>
                <w:lang w:val="es-ES"/>
              </w:rPr>
              <m:t>2</m:t>
            </m:r>
          </m:sub>
        </m:sSub>
        <m:r>
          <w:rPr>
            <w:rFonts w:ascii="Cambria Math" w:hAnsi="Cambria Math"/>
          </w:rPr>
          <m:t>S</m:t>
        </m:r>
      </m:oMath>
      <w:r w:rsidRPr="00CC0063">
        <w:rPr>
          <w:lang w:val="es-ES"/>
        </w:rPr>
        <w:t>, etc.). ¿Cómo podría la bioluminiscencia del Organismo C estar relacionada con su función de relación?</w:t>
      </w:r>
    </w:p>
    <w:p w14:paraId="3C2B0C7E" w14:textId="77777777" w:rsidR="00AF7CA4" w:rsidRPr="00CC0063" w:rsidRDefault="004F782D">
      <w:pPr>
        <w:numPr>
          <w:ilvl w:val="0"/>
          <w:numId w:val="64"/>
        </w:numPr>
        <w:rPr>
          <w:lang w:val="es-ES"/>
        </w:rPr>
      </w:pPr>
      <w:r w:rsidRPr="00CC0063">
        <w:rPr>
          <w:b/>
          <w:bCs/>
          <w:lang w:val="es-ES"/>
        </w:rPr>
        <w:t>Análisis comparativo de la función de reproducción:</w:t>
      </w:r>
      <w:r w:rsidRPr="00CC0063">
        <w:rPr>
          <w:lang w:val="es-ES"/>
        </w:rPr>
        <w:t xml:space="preserve"> Comparad los tipos de reproducción de los Organismos B y C. Clasificad cada uno como reproducción sexual o asexual y justificad vuestra respuesta. Discutid las ventajas y desventajas de cada tipo de reproducción en el contexto de un ecosistema aislado y con recursos limitados como la Cueva Esmeralda. ¿Qué implicaciones tiene cada estrategia reproductiva para la variabilidad genética y la adaptación de las especies?</w:t>
      </w:r>
    </w:p>
    <w:p w14:paraId="3C2B0C7F" w14:textId="77777777" w:rsidR="00AF7CA4" w:rsidRPr="00CC0063" w:rsidRDefault="004F782D">
      <w:pPr>
        <w:pStyle w:val="Ttulo2"/>
        <w:rPr>
          <w:lang w:val="es-ES"/>
        </w:rPr>
      </w:pPr>
      <w:bookmarkStart w:id="10" w:name="bookmark=id.7c1tkmhtoq7i" w:colFirst="0" w:colLast="0"/>
      <w:bookmarkEnd w:id="10"/>
      <w:r w:rsidRPr="00CC0063">
        <w:rPr>
          <w:lang w:val="es-ES"/>
        </w:rPr>
        <w:t>4. Organización de los seres vivos</w:t>
      </w:r>
    </w:p>
    <w:p w14:paraId="3C2B0C80" w14:textId="1A1A6151" w:rsidR="00AF7CA4" w:rsidRPr="00CC0063" w:rsidRDefault="004F782D">
      <w:pPr>
        <w:pStyle w:val="Ttulo3"/>
        <w:rPr>
          <w:lang w:val="es-ES"/>
        </w:rPr>
      </w:pPr>
      <w:bookmarkStart w:id="11" w:name="bookmark=id.ivhwta4ltt5o" w:colFirst="0" w:colLast="0"/>
      <w:bookmarkEnd w:id="11"/>
      <w:r w:rsidRPr="00CC0063">
        <w:rPr>
          <w:lang w:val="es-ES"/>
        </w:rPr>
        <w:t xml:space="preserve">Caso </w:t>
      </w:r>
      <w:r w:rsidR="00CC0063">
        <w:rPr>
          <w:lang w:val="es-ES"/>
        </w:rPr>
        <w:t>p</w:t>
      </w:r>
      <w:r w:rsidRPr="00CC0063">
        <w:rPr>
          <w:lang w:val="es-ES"/>
        </w:rPr>
        <w:t>ráctico: La plaga del "</w:t>
      </w:r>
      <w:r w:rsidR="007E64EF">
        <w:rPr>
          <w:lang w:val="es-ES"/>
        </w:rPr>
        <w:t>m</w:t>
      </w:r>
      <w:r w:rsidRPr="00CC0063">
        <w:rPr>
          <w:lang w:val="es-ES"/>
        </w:rPr>
        <w:t>usgo rojo" en el bosque de alerces</w:t>
      </w:r>
    </w:p>
    <w:p w14:paraId="3C2B0C81" w14:textId="77777777" w:rsidR="00AF7CA4" w:rsidRDefault="004F782D">
      <w:r w:rsidRPr="00CC0063">
        <w:rPr>
          <w:lang w:val="es-ES"/>
        </w:rPr>
        <w:t xml:space="preserve">El bosque de alerces milenarios, un ecosistema único y protegido, está siendo amenazado por una misteriosa plaga de "Musgo rojo". Este musgo, de crecimiento extremadamente rápido, cubre las bases de los alerces, impidiendo la absorción de nutrientes y agua, y liberando toxinas que debilitan a los árboles. </w:t>
      </w:r>
      <w:r>
        <w:t>Los científicos han observado lo siguiente:</w:t>
      </w:r>
    </w:p>
    <w:p w14:paraId="3C2B0C82" w14:textId="77777777" w:rsidR="00AF7CA4" w:rsidRPr="00CC0063" w:rsidRDefault="004F782D">
      <w:pPr>
        <w:numPr>
          <w:ilvl w:val="0"/>
          <w:numId w:val="1"/>
        </w:numPr>
        <w:rPr>
          <w:lang w:val="es-ES"/>
        </w:rPr>
      </w:pPr>
      <w:r w:rsidRPr="00CC0063">
        <w:rPr>
          <w:lang w:val="es-ES"/>
        </w:rPr>
        <w:t>El Musgo rojo está compuesto por células eucariotas que forman filamentos ramificados, pero no se organizan en tejidos diferenciados como los de las plantas vasculares.</w:t>
      </w:r>
    </w:p>
    <w:p w14:paraId="3C2B0C83" w14:textId="77777777" w:rsidR="00AF7CA4" w:rsidRPr="00CC0063" w:rsidRDefault="004F782D">
      <w:pPr>
        <w:numPr>
          <w:ilvl w:val="0"/>
          <w:numId w:val="1"/>
        </w:numPr>
        <w:rPr>
          <w:lang w:val="es-ES"/>
        </w:rPr>
      </w:pPr>
      <w:r w:rsidRPr="00CC0063">
        <w:rPr>
          <w:lang w:val="es-ES"/>
        </w:rPr>
        <w:t>Un análisis genético revela que el Musgo rojo comparte características con algas y hongos, pero no encaja perfectamente en ninguna de estas categorías.</w:t>
      </w:r>
    </w:p>
    <w:p w14:paraId="3C2B0C84" w14:textId="77777777" w:rsidR="00AF7CA4" w:rsidRPr="00CC0063" w:rsidRDefault="004F782D">
      <w:pPr>
        <w:numPr>
          <w:ilvl w:val="0"/>
          <w:numId w:val="1"/>
        </w:numPr>
        <w:rPr>
          <w:lang w:val="es-ES"/>
        </w:rPr>
      </w:pPr>
      <w:r w:rsidRPr="00CC0063">
        <w:rPr>
          <w:lang w:val="es-ES"/>
        </w:rPr>
        <w:t>La plaga se propaga rápidamente a través de esporas microscópicas que son transportadas por el viento y el agua.</w:t>
      </w:r>
    </w:p>
    <w:p w14:paraId="3C2B0C85" w14:textId="77777777" w:rsidR="00AF7CA4" w:rsidRPr="00CC0063" w:rsidRDefault="004F782D">
      <w:pPr>
        <w:numPr>
          <w:ilvl w:val="0"/>
          <w:numId w:val="1"/>
        </w:numPr>
        <w:rPr>
          <w:lang w:val="es-ES"/>
        </w:rPr>
      </w:pPr>
      <w:r w:rsidRPr="00CC0063">
        <w:rPr>
          <w:lang w:val="es-ES"/>
        </w:rPr>
        <w:t>Los alerces afectados muestran una degeneración de sus tejidos vasculares (xilema y floema) y una disminución en la actividad fotosintética de sus hojas.</w:t>
      </w:r>
    </w:p>
    <w:p w14:paraId="3C2B0C86" w14:textId="77777777" w:rsidR="00AF7CA4" w:rsidRPr="00CC0063" w:rsidRDefault="004F782D">
      <w:pPr>
        <w:numPr>
          <w:ilvl w:val="0"/>
          <w:numId w:val="1"/>
        </w:numPr>
        <w:rPr>
          <w:lang w:val="es-ES"/>
        </w:rPr>
      </w:pPr>
      <w:r w:rsidRPr="00CC0063">
        <w:rPr>
          <w:lang w:val="es-ES"/>
        </w:rPr>
        <w:t>Se ha detectado una población de pequeños insectos herbívoros que se alimentan del Musgo rojo, pero su número es insuficiente para controlar la plaga.</w:t>
      </w:r>
    </w:p>
    <w:p w14:paraId="3C2B0C87" w14:textId="77777777" w:rsidR="00AF7CA4" w:rsidRPr="00CC0063" w:rsidRDefault="004F782D">
      <w:pPr>
        <w:numPr>
          <w:ilvl w:val="0"/>
          <w:numId w:val="1"/>
        </w:numPr>
        <w:rPr>
          <w:lang w:val="es-ES"/>
        </w:rPr>
      </w:pPr>
      <w:r w:rsidRPr="00CC0063">
        <w:rPr>
          <w:lang w:val="es-ES"/>
        </w:rPr>
        <w:t>La presencia del Musgo rojo ha alterado la composición del suelo, afectando a las poblaciones de bacterias y hongos descomponedores.</w:t>
      </w:r>
    </w:p>
    <w:p w14:paraId="3C2B0C88" w14:textId="77777777" w:rsidR="00AF7CA4" w:rsidRPr="00CC0063" w:rsidRDefault="004F782D">
      <w:pPr>
        <w:rPr>
          <w:lang w:val="es-ES"/>
        </w:rPr>
      </w:pPr>
      <w:r w:rsidRPr="00CC0063">
        <w:rPr>
          <w:lang w:val="es-ES"/>
        </w:rPr>
        <w:t>Las autoridades medioambientales han solicitado a un equipo de biólogos que investigue la naturaleza del Musgo rojo, su impacto en el ecosistema y proponga estrategias para controlar la plaga y proteger los alerces.</w:t>
      </w:r>
    </w:p>
    <w:p w14:paraId="3C2B0C89" w14:textId="77777777" w:rsidR="00AF7CA4" w:rsidRDefault="004F782D">
      <w:pPr>
        <w:pStyle w:val="Ttulo3"/>
      </w:pPr>
      <w:bookmarkStart w:id="12" w:name="bookmark=id.fld03quj500q" w:colFirst="0" w:colLast="0"/>
      <w:bookmarkEnd w:id="12"/>
      <w:r>
        <w:lastRenderedPageBreak/>
        <w:t>Actividades de desarrollo</w:t>
      </w:r>
    </w:p>
    <w:p w14:paraId="3C2B0C8A" w14:textId="77777777" w:rsidR="00AF7CA4" w:rsidRPr="00CC0063" w:rsidRDefault="004F782D">
      <w:pPr>
        <w:numPr>
          <w:ilvl w:val="0"/>
          <w:numId w:val="2"/>
        </w:numPr>
        <w:rPr>
          <w:lang w:val="es-ES"/>
        </w:rPr>
      </w:pPr>
      <w:r w:rsidRPr="00CC0063">
        <w:rPr>
          <w:b/>
          <w:bCs/>
          <w:lang w:val="es-ES"/>
        </w:rPr>
        <w:t>Clasificación y nivel de organización del Musgo rojo:</w:t>
      </w:r>
      <w:r w:rsidRPr="00CC0063">
        <w:rPr>
          <w:lang w:val="es-ES"/>
        </w:rPr>
        <w:t xml:space="preserve"> Basándoos en la información proporcionada, ¿en qué reino clasificaríais al "Musgo rojo"? Justificad vuestra elección, destacando las características celulares y de organización que lo distinguen de otros reinos. Describid su nivel de organización biológica, desde el nivel celular hasta el de organismo, y comparadlo con el nivel de organización de los alerces.</w:t>
      </w:r>
    </w:p>
    <w:p w14:paraId="3C2B0C8B" w14:textId="77777777" w:rsidR="00AF7CA4" w:rsidRPr="00CC0063" w:rsidRDefault="004F782D">
      <w:pPr>
        <w:numPr>
          <w:ilvl w:val="0"/>
          <w:numId w:val="2"/>
        </w:numPr>
        <w:rPr>
          <w:lang w:val="es-ES"/>
        </w:rPr>
      </w:pPr>
      <w:r w:rsidRPr="00CC0063">
        <w:rPr>
          <w:b/>
          <w:bCs/>
          <w:lang w:val="es-ES"/>
        </w:rPr>
        <w:t>Impacto en los niveles de organización del ecosistema:</w:t>
      </w:r>
      <w:r w:rsidRPr="00CC0063">
        <w:rPr>
          <w:lang w:val="es-ES"/>
        </w:rPr>
        <w:t xml:space="preserve"> Analizad cómo la plaga del Musgo rojo está afectando a los diferentes niveles de organización de los seres vivos en el bosque de alerces, desde el nivel celular hasta el de ecosistema. Explicad las interacciones negativas que se están produciendo y cómo la alteración en un nivel (por ejemplo, el celular de los alerces) repercute en niveles superiores (tejidos, órganos, individuos, población, comunidad y ecosistema).</w:t>
      </w:r>
    </w:p>
    <w:p w14:paraId="3C2B0C8C" w14:textId="77777777" w:rsidR="00AF7CA4" w:rsidRPr="00CC0063" w:rsidRDefault="004F782D">
      <w:pPr>
        <w:numPr>
          <w:ilvl w:val="0"/>
          <w:numId w:val="2"/>
        </w:numPr>
        <w:rPr>
          <w:lang w:val="es-ES"/>
        </w:rPr>
      </w:pPr>
      <w:r w:rsidRPr="00CC0063">
        <w:rPr>
          <w:b/>
          <w:bCs/>
          <w:lang w:val="es-ES"/>
        </w:rPr>
        <w:t>Estrategias de control y restauración ecológica:</w:t>
      </w:r>
      <w:r w:rsidRPr="00CC0063">
        <w:rPr>
          <w:lang w:val="es-ES"/>
        </w:rPr>
        <w:t xml:space="preserve"> Proponed al menos dos estrategias innovadoras para controlar la plaga del Musgo Rojo, considerando la complejidad de los niveles de organización afectados. Vuestras propuestas deben ir más allá de la simple eliminación del musgo y considerar la restauración del equilibrio ecológico del bosque. Argumentad cómo cada estrategia abordaría los problemas en los diferentes niveles de organización y qué riesgos o beneficios adicionales podría tener.</w:t>
      </w:r>
    </w:p>
    <w:p w14:paraId="3C2B0C8D" w14:textId="77777777" w:rsidR="00AF7CA4" w:rsidRPr="00CC0063" w:rsidRDefault="004F782D">
      <w:pPr>
        <w:pStyle w:val="Ttulo2"/>
        <w:rPr>
          <w:lang w:val="es-ES"/>
        </w:rPr>
      </w:pPr>
      <w:bookmarkStart w:id="13" w:name="bookmark=id.78eb8e1nkavm" w:colFirst="0" w:colLast="0"/>
      <w:bookmarkEnd w:id="13"/>
      <w:r w:rsidRPr="00CC0063">
        <w:rPr>
          <w:lang w:val="es-ES"/>
        </w:rPr>
        <w:t>5. Clasificación de los seres vivos</w:t>
      </w:r>
    </w:p>
    <w:p w14:paraId="3C2B0C8E" w14:textId="7EB323E4" w:rsidR="00AF7CA4" w:rsidRPr="00CC0063" w:rsidRDefault="004F782D">
      <w:pPr>
        <w:pStyle w:val="Ttulo3"/>
        <w:rPr>
          <w:lang w:val="es-ES"/>
        </w:rPr>
      </w:pPr>
      <w:bookmarkStart w:id="14" w:name="bookmark=id.9gydb6ugimrp" w:colFirst="0" w:colLast="0"/>
      <w:bookmarkEnd w:id="14"/>
      <w:r w:rsidRPr="00CC0063">
        <w:rPr>
          <w:lang w:val="es-ES"/>
        </w:rPr>
        <w:t xml:space="preserve">Caso </w:t>
      </w:r>
      <w:r w:rsidR="0058189E">
        <w:rPr>
          <w:lang w:val="es-ES"/>
        </w:rPr>
        <w:t>p</w:t>
      </w:r>
      <w:r w:rsidRPr="00CC0063">
        <w:rPr>
          <w:lang w:val="es-ES"/>
        </w:rPr>
        <w:t>ráctico: El descubrimiento de la "</w:t>
      </w:r>
      <w:r w:rsidR="007E64EF">
        <w:rPr>
          <w:lang w:val="es-ES"/>
        </w:rPr>
        <w:t>c</w:t>
      </w:r>
      <w:r w:rsidRPr="00CC0063">
        <w:rPr>
          <w:lang w:val="es-ES"/>
        </w:rPr>
        <w:t xml:space="preserve">riatura de las </w:t>
      </w:r>
      <w:r w:rsidR="0058189E">
        <w:rPr>
          <w:lang w:val="es-ES"/>
        </w:rPr>
        <w:t>s</w:t>
      </w:r>
      <w:r w:rsidRPr="00CC0063">
        <w:rPr>
          <w:lang w:val="es-ES"/>
        </w:rPr>
        <w:t>ombras"</w:t>
      </w:r>
    </w:p>
    <w:p w14:paraId="3C2B0C8F" w14:textId="77777777" w:rsidR="00AF7CA4" w:rsidRDefault="004F782D">
      <w:r w:rsidRPr="00CC0063">
        <w:rPr>
          <w:lang w:val="es-ES"/>
        </w:rPr>
        <w:t>Durante una expedición a una fosa oceánica recién explorada a 8.000 metros de profundidad, un equipo de biólogos marinos descubre una criatura nunca antes vista, a la que denominan provisionalmente "Criatura de las Sombras" (</w:t>
      </w:r>
      <m:oMath>
        <m:r>
          <w:rPr>
            <w:rFonts w:ascii="Cambria Math" w:hAnsi="Cambria Math"/>
          </w:rPr>
          <m:t>Creaturatenebris</m:t>
        </m:r>
      </m:oMath>
      <w:r w:rsidRPr="00CC0063">
        <w:rPr>
          <w:lang w:val="es-ES"/>
        </w:rPr>
        <w:t xml:space="preserve">). </w:t>
      </w:r>
      <w:r>
        <w:t>Los primeros análisis revelan las siguientes características:</w:t>
      </w:r>
    </w:p>
    <w:p w14:paraId="3C2B0C90" w14:textId="77777777" w:rsidR="00AF7CA4" w:rsidRPr="00CC0063" w:rsidRDefault="004F782D">
      <w:pPr>
        <w:numPr>
          <w:ilvl w:val="0"/>
          <w:numId w:val="3"/>
        </w:numPr>
        <w:rPr>
          <w:lang w:val="es-ES"/>
        </w:rPr>
      </w:pPr>
      <w:r w:rsidRPr="00CC0063">
        <w:rPr>
          <w:lang w:val="es-ES"/>
        </w:rPr>
        <w:t>Es un organismo pluricelular de tamaño considerable (hasta 2 metros de longitud), con una forma alargada y segmentada.</w:t>
      </w:r>
    </w:p>
    <w:p w14:paraId="3C2B0C91" w14:textId="77777777" w:rsidR="00AF7CA4" w:rsidRPr="00CC0063" w:rsidRDefault="004F782D">
      <w:pPr>
        <w:numPr>
          <w:ilvl w:val="0"/>
          <w:numId w:val="3"/>
        </w:numPr>
        <w:rPr>
          <w:lang w:val="es-ES"/>
        </w:rPr>
      </w:pPr>
      <w:r w:rsidRPr="00CC0063">
        <w:rPr>
          <w:lang w:val="es-ES"/>
        </w:rPr>
        <w:t>Sus células son eucariotas, pero carecen de pared celular y cloroplastos.</w:t>
      </w:r>
    </w:p>
    <w:p w14:paraId="3C2B0C92" w14:textId="77777777" w:rsidR="00AF7CA4" w:rsidRPr="00CC0063" w:rsidRDefault="004F782D">
      <w:pPr>
        <w:numPr>
          <w:ilvl w:val="0"/>
          <w:numId w:val="3"/>
        </w:numPr>
        <w:rPr>
          <w:lang w:val="es-ES"/>
        </w:rPr>
      </w:pPr>
      <w:r w:rsidRPr="00CC0063">
        <w:rPr>
          <w:lang w:val="es-ES"/>
        </w:rPr>
        <w:t>Posee estructuras complejas que parecen ser órganos rudimentarios, como un sistema digestivo simple y una red nerviosa difusa. Sin embargo, no se observa una organización en sistemas y aparatos tan definidos como en los vertebrados.</w:t>
      </w:r>
    </w:p>
    <w:p w14:paraId="3C2B0C93" w14:textId="77777777" w:rsidR="00AF7CA4" w:rsidRPr="00CC0063" w:rsidRDefault="004F782D">
      <w:pPr>
        <w:numPr>
          <w:ilvl w:val="0"/>
          <w:numId w:val="3"/>
        </w:numPr>
        <w:rPr>
          <w:lang w:val="es-ES"/>
        </w:rPr>
      </w:pPr>
      <w:r w:rsidRPr="00CC0063">
        <w:rPr>
          <w:lang w:val="es-ES"/>
        </w:rPr>
        <w:lastRenderedPageBreak/>
        <w:t>Se alimenta de detritos orgánicos y bacterias quimiosintéticas que flotan en el agua.</w:t>
      </w:r>
    </w:p>
    <w:p w14:paraId="3C2B0C94" w14:textId="77777777" w:rsidR="00AF7CA4" w:rsidRPr="00CC0063" w:rsidRDefault="004F782D">
      <w:pPr>
        <w:numPr>
          <w:ilvl w:val="0"/>
          <w:numId w:val="3"/>
        </w:numPr>
        <w:rPr>
          <w:lang w:val="es-ES"/>
        </w:rPr>
      </w:pPr>
      <w:r w:rsidRPr="00CC0063">
        <w:rPr>
          <w:lang w:val="es-ES"/>
        </w:rPr>
        <w:t>Se reproduce liberando gametos al agua, que se fusionan para formar un cigoto.</w:t>
      </w:r>
    </w:p>
    <w:p w14:paraId="3C2B0C95" w14:textId="77777777" w:rsidR="00AF7CA4" w:rsidRPr="00CC0063" w:rsidRDefault="004F782D">
      <w:pPr>
        <w:numPr>
          <w:ilvl w:val="0"/>
          <w:numId w:val="3"/>
        </w:numPr>
        <w:rPr>
          <w:lang w:val="es-ES"/>
        </w:rPr>
      </w:pPr>
      <w:r w:rsidRPr="00CC0063">
        <w:rPr>
          <w:lang w:val="es-ES"/>
        </w:rPr>
        <w:t>El análisis genético preliminar muestra una divergencia significativa con los filos conocidos, aunque presenta algunas secuencias genéticas compartidas con ciertos invertebrados marinos.</w:t>
      </w:r>
    </w:p>
    <w:p w14:paraId="3C2B0C96" w14:textId="77777777" w:rsidR="00AF7CA4" w:rsidRPr="00CC0063" w:rsidRDefault="004F782D">
      <w:pPr>
        <w:rPr>
          <w:lang w:val="es-ES"/>
        </w:rPr>
      </w:pPr>
      <w:r w:rsidRPr="00CC0063">
        <w:rPr>
          <w:lang w:val="es-ES"/>
        </w:rPr>
        <w:t>El equipo de biólogos se enfrenta al desafío de clasificar esta nueva especie dentro de los taxones conocidos y determinar su posición evolutiva.</w:t>
      </w:r>
    </w:p>
    <w:p w14:paraId="3C2B0C97" w14:textId="77777777" w:rsidR="00AF7CA4" w:rsidRDefault="004F782D">
      <w:pPr>
        <w:pStyle w:val="Ttulo3"/>
      </w:pPr>
      <w:bookmarkStart w:id="15" w:name="bookmark=id.jqace9ftt6b8" w:colFirst="0" w:colLast="0"/>
      <w:bookmarkEnd w:id="15"/>
      <w:r>
        <w:t>Actividades de desarrollo</w:t>
      </w:r>
    </w:p>
    <w:p w14:paraId="3C2B0C98" w14:textId="77777777" w:rsidR="00AF7CA4" w:rsidRPr="00CC0063" w:rsidRDefault="004F782D">
      <w:pPr>
        <w:numPr>
          <w:ilvl w:val="0"/>
          <w:numId w:val="4"/>
        </w:numPr>
        <w:rPr>
          <w:lang w:val="es-ES"/>
        </w:rPr>
      </w:pPr>
      <w:r w:rsidRPr="00CC0063">
        <w:rPr>
          <w:b/>
          <w:bCs/>
          <w:lang w:val="es-ES"/>
        </w:rPr>
        <w:t>Clasificación taxonómica preliminar:</w:t>
      </w:r>
      <w:r w:rsidRPr="00CC0063">
        <w:rPr>
          <w:lang w:val="es-ES"/>
        </w:rPr>
        <w:t xml:space="preserve"> Basándoos en las características de la "Criatura de las Sombras", proponed una clasificación taxonómica preliminar hasta el nivel de reino. Justificad vuestra elección comparando sus características con las de los cinco reinos tradicionales (Moneras, Protoctistas, Hongos, Plantas y Animales). Argumentad por qué podría ser difícil encajarla perfectamente en un filo existente y qué información adicional sería necesaria para una clasificación más precisa.</w:t>
      </w:r>
    </w:p>
    <w:p w14:paraId="3C2B0C99" w14:textId="77777777" w:rsidR="00AF7CA4" w:rsidRPr="00CC0063" w:rsidRDefault="004F782D">
      <w:pPr>
        <w:numPr>
          <w:ilvl w:val="0"/>
          <w:numId w:val="4"/>
        </w:numPr>
        <w:rPr>
          <w:lang w:val="es-ES"/>
        </w:rPr>
      </w:pPr>
      <w:r w:rsidRPr="00CC0063">
        <w:rPr>
          <w:b/>
          <w:bCs/>
          <w:lang w:val="es-ES"/>
        </w:rPr>
        <w:t>Hipótesis evolutiva y adaptaciones al entorno extremo:</w:t>
      </w:r>
      <w:r w:rsidRPr="00CC0063">
        <w:rPr>
          <w:lang w:val="es-ES"/>
        </w:rPr>
        <w:t xml:space="preserve"> Formulad una hipótesis sobre la posible historia evolutiva de la "Criatura de las Sombras", considerando su entorno de vida en las profundidades oceánicas. ¿Qué adaptaciones celulares y de organización creéis que ha desarrollado para sobrevivir a la alta presión, la oscuridad total y la escasez de alimento? Relacionad estas adaptaciones con las funciones vitales y la disponibilidad de recursos en su hábitat.</w:t>
      </w:r>
    </w:p>
    <w:p w14:paraId="3C2B0C9A" w14:textId="77777777" w:rsidR="00AF7CA4" w:rsidRPr="00CC0063" w:rsidRDefault="004F782D">
      <w:pPr>
        <w:numPr>
          <w:ilvl w:val="0"/>
          <w:numId w:val="4"/>
        </w:numPr>
        <w:rPr>
          <w:lang w:val="es-ES"/>
        </w:rPr>
      </w:pPr>
      <w:r w:rsidRPr="00CC0063">
        <w:rPr>
          <w:b/>
          <w:bCs/>
          <w:lang w:val="es-ES"/>
        </w:rPr>
        <w:t>Implicaciones para la taxonomía y la biodiversidad:</w:t>
      </w:r>
      <w:r w:rsidRPr="00CC0063">
        <w:rPr>
          <w:lang w:val="es-ES"/>
        </w:rPr>
        <w:t xml:space="preserve"> Discutid las implicaciones del descubrimiento de la "Criatura de las Sombras" para la taxonomía y nuestra comprensión de la biodiversidad. Si esta criatura representa un nuevo filo o incluso un nuevo reino, ¿cómo afectaría esto a los sistemas de clasificación actuales? Reflexionad sobre la importancia de explorar entornos extremos para descubrir nuevas formas de vida y cómo estos hallazgos pueden desafiar o enriquecer nuestras teorías evolutivas.</w:t>
      </w:r>
    </w:p>
    <w:p w14:paraId="3C2B0C9B" w14:textId="0B5A80C8" w:rsidR="00AF7CA4" w:rsidRPr="00CC0063" w:rsidRDefault="004F782D">
      <w:pPr>
        <w:pStyle w:val="Ttulo1"/>
        <w:rPr>
          <w:lang w:val="es-ES"/>
        </w:rPr>
      </w:pPr>
      <w:bookmarkStart w:id="16" w:name="bookmark=id.wide5i4r19cx" w:colFirst="0" w:colLast="0"/>
      <w:bookmarkEnd w:id="16"/>
      <w:r w:rsidRPr="00CC0063">
        <w:rPr>
          <w:lang w:val="es-ES"/>
        </w:rPr>
        <w:lastRenderedPageBreak/>
        <w:t xml:space="preserve">Soluciones de las </w:t>
      </w:r>
      <w:r w:rsidR="001755D0">
        <w:rPr>
          <w:lang w:val="es-ES"/>
        </w:rPr>
        <w:t>a</w:t>
      </w:r>
      <w:r w:rsidRPr="00CC0063">
        <w:rPr>
          <w:lang w:val="es-ES"/>
        </w:rPr>
        <w:t>ctividades</w:t>
      </w:r>
    </w:p>
    <w:p w14:paraId="3C2B0C9C" w14:textId="00B6138F" w:rsidR="00AF7CA4" w:rsidRPr="00CC0063" w:rsidRDefault="004F782D">
      <w:pPr>
        <w:pStyle w:val="Ttulo2"/>
        <w:rPr>
          <w:lang w:val="es-ES"/>
        </w:rPr>
      </w:pPr>
      <w:bookmarkStart w:id="17" w:name="bookmark=id.ilcph6ebyz6y" w:colFirst="0" w:colLast="0"/>
      <w:bookmarkEnd w:id="17"/>
      <w:r w:rsidRPr="00CC0063">
        <w:rPr>
          <w:lang w:val="es-ES"/>
        </w:rPr>
        <w:t xml:space="preserve">1. Características de la biosfera: El </w:t>
      </w:r>
      <w:r w:rsidR="0058189E">
        <w:rPr>
          <w:lang w:val="es-ES"/>
        </w:rPr>
        <w:t>d</w:t>
      </w:r>
      <w:r w:rsidRPr="00CC0063">
        <w:rPr>
          <w:lang w:val="es-ES"/>
        </w:rPr>
        <w:t xml:space="preserve">esafío de la </w:t>
      </w:r>
      <w:r w:rsidR="0058189E">
        <w:rPr>
          <w:lang w:val="es-ES"/>
        </w:rPr>
        <w:t>c</w:t>
      </w:r>
      <w:r w:rsidRPr="00CC0063">
        <w:rPr>
          <w:lang w:val="es-ES"/>
        </w:rPr>
        <w:t xml:space="preserve">olonia </w:t>
      </w:r>
      <w:r w:rsidR="0058189E">
        <w:rPr>
          <w:lang w:val="es-ES"/>
        </w:rPr>
        <w:t>i</w:t>
      </w:r>
      <w:r w:rsidRPr="00CC0063">
        <w:rPr>
          <w:lang w:val="es-ES"/>
        </w:rPr>
        <w:t>nterplanetaria</w:t>
      </w:r>
    </w:p>
    <w:p w14:paraId="3C2B0C9D" w14:textId="77777777" w:rsidR="00AF7CA4" w:rsidRPr="00CC0063" w:rsidRDefault="004F782D">
      <w:pPr>
        <w:numPr>
          <w:ilvl w:val="0"/>
          <w:numId w:val="5"/>
        </w:numPr>
        <w:rPr>
          <w:lang w:val="es-ES"/>
        </w:rPr>
      </w:pPr>
      <w:r w:rsidRPr="00CC0063">
        <w:rPr>
          <w:b/>
          <w:bCs/>
          <w:lang w:val="es-ES"/>
        </w:rPr>
        <w:t>Análisis Comparativo y Priorización de Desafíos:</w:t>
      </w:r>
    </w:p>
    <w:p w14:paraId="3C2B0C9E" w14:textId="77777777" w:rsidR="00AF7CA4" w:rsidRDefault="004F782D">
      <w:pPr>
        <w:numPr>
          <w:ilvl w:val="1"/>
          <w:numId w:val="6"/>
        </w:numPr>
      </w:pPr>
      <w:r>
        <w:rPr>
          <w:b/>
          <w:bCs/>
        </w:rPr>
        <w:t>Comparación con la Tierra:</w:t>
      </w:r>
    </w:p>
    <w:p w14:paraId="3C2B0C9F" w14:textId="77777777" w:rsidR="00AF7CA4" w:rsidRPr="00CC0063" w:rsidRDefault="004F782D">
      <w:pPr>
        <w:numPr>
          <w:ilvl w:val="2"/>
          <w:numId w:val="7"/>
        </w:numPr>
        <w:rPr>
          <w:lang w:val="es-ES"/>
        </w:rPr>
      </w:pPr>
      <w:r w:rsidRPr="00CC0063">
        <w:rPr>
          <w:b/>
          <w:bCs/>
          <w:lang w:val="es-ES"/>
        </w:rPr>
        <w:t>Distancia al Sol/Estrella:</w:t>
      </w:r>
      <w:r w:rsidRPr="00CC0063">
        <w:rPr>
          <w:lang w:val="es-ES"/>
        </w:rPr>
        <w:t xml:space="preserve"> Elysium-7 está más lejos, resultando en temperaturas más bajas. La Tierra tiene una distancia "Ricitos de Oro" que permite agua líquida abundante.</w:t>
      </w:r>
    </w:p>
    <w:p w14:paraId="3C2B0CA0" w14:textId="77777777" w:rsidR="00AF7CA4" w:rsidRPr="00CC0063" w:rsidRDefault="004F782D">
      <w:pPr>
        <w:numPr>
          <w:ilvl w:val="2"/>
          <w:numId w:val="7"/>
        </w:numPr>
        <w:rPr>
          <w:lang w:val="es-ES"/>
        </w:rPr>
      </w:pPr>
      <w:r w:rsidRPr="00CC0063">
        <w:rPr>
          <w:b/>
          <w:bCs/>
          <w:lang w:val="es-ES"/>
        </w:rPr>
        <w:t>Atmósfera:</w:t>
      </w:r>
      <w:r w:rsidRPr="00CC0063">
        <w:rPr>
          <w:lang w:val="es-ES"/>
        </w:rPr>
        <w:t xml:space="preserve"> Elysium-7 carece de oxígeno libre y tiene una presión más baja, con alta concentración de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lang w:val="es-ES"/>
              </w:rPr>
              <m:t>2</m:t>
            </m:r>
          </m:sub>
        </m:sSub>
      </m:oMath>
      <w:r w:rsidRPr="00CC0063">
        <w:rPr>
          <w:lang w:val="es-ES"/>
        </w:rPr>
        <w:t>. La atmósfera terrestre tiene oxígeno, nitrógeno y protege de radiaciones.</w:t>
      </w:r>
    </w:p>
    <w:p w14:paraId="3C2B0CA1" w14:textId="77777777" w:rsidR="00AF7CA4" w:rsidRPr="00CC0063" w:rsidRDefault="004F782D">
      <w:pPr>
        <w:numPr>
          <w:ilvl w:val="2"/>
          <w:numId w:val="7"/>
        </w:numPr>
        <w:rPr>
          <w:lang w:val="es-ES"/>
        </w:rPr>
      </w:pPr>
      <w:r w:rsidRPr="00CC0063">
        <w:rPr>
          <w:b/>
          <w:bCs/>
          <w:lang w:val="es-ES"/>
        </w:rPr>
        <w:t>Agua líquida:</w:t>
      </w:r>
      <w:r w:rsidRPr="00CC0063">
        <w:rPr>
          <w:lang w:val="es-ES"/>
        </w:rPr>
        <w:t xml:space="preserve"> En Elysium-7 es escasa en superficie y salobre, mayoritariamente hielo. En la Tierra es abundante y dulce en muchas regiones.</w:t>
      </w:r>
    </w:p>
    <w:p w14:paraId="3C2B0CA2" w14:textId="77777777" w:rsidR="00AF7CA4" w:rsidRPr="00CC0063" w:rsidRDefault="004F782D">
      <w:pPr>
        <w:numPr>
          <w:ilvl w:val="2"/>
          <w:numId w:val="7"/>
        </w:numPr>
        <w:rPr>
          <w:lang w:val="es-ES"/>
        </w:rPr>
      </w:pPr>
      <w:r w:rsidRPr="00CC0063">
        <w:rPr>
          <w:b/>
          <w:bCs/>
          <w:lang w:val="es-ES"/>
        </w:rPr>
        <w:t>Campo magnético:</w:t>
      </w:r>
      <w:r w:rsidRPr="00CC0063">
        <w:rPr>
          <w:lang w:val="es-ES"/>
        </w:rPr>
        <w:t xml:space="preserve"> Débil en Elysium-7, lo que implica mayor exposición a radiaciones. La Tierra tiene un campo magnético fuerte que desvía vientos solares y rayos cósmicos.</w:t>
      </w:r>
    </w:p>
    <w:p w14:paraId="3C2B0CA3" w14:textId="77777777" w:rsidR="00AF7CA4" w:rsidRDefault="004F782D">
      <w:pPr>
        <w:numPr>
          <w:ilvl w:val="1"/>
          <w:numId w:val="6"/>
        </w:numPr>
      </w:pPr>
      <w:r>
        <w:rPr>
          <w:b/>
          <w:bCs/>
        </w:rPr>
        <w:t>Tres desafíos más críticos:</w:t>
      </w:r>
    </w:p>
    <w:p w14:paraId="3C2B0CA4" w14:textId="77777777" w:rsidR="00AF7CA4" w:rsidRPr="00CC0063" w:rsidRDefault="004F782D">
      <w:pPr>
        <w:numPr>
          <w:ilvl w:val="2"/>
          <w:numId w:val="8"/>
        </w:numPr>
        <w:rPr>
          <w:lang w:val="es-ES"/>
        </w:rPr>
      </w:pPr>
      <w:r w:rsidRPr="00CC0063">
        <w:rPr>
          <w:b/>
          <w:bCs/>
          <w:lang w:val="es-ES"/>
        </w:rPr>
        <w:t>Atmósfera irrespirable y baja presión:</w:t>
      </w:r>
      <w:r w:rsidRPr="00CC0063">
        <w:rPr>
          <w:lang w:val="es-ES"/>
        </w:rPr>
        <w:t xml:space="preserve"> La ausencia de oxígeno libre y la alta concentración de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lang w:val="es-ES"/>
              </w:rPr>
              <m:t>2</m:t>
            </m:r>
          </m:sub>
        </m:sSub>
      </m:oMath>
      <w:r w:rsidRPr="00CC0063">
        <w:rPr>
          <w:lang w:val="es-ES"/>
        </w:rPr>
        <w:t xml:space="preserve"> hacen imposible la respiración humana. La baja presión atmosférica también es un riesgo. Es crítico porque afecta directamente la supervivencia inmediata y la capacidad de operar fuera de hábitats presurizados.</w:t>
      </w:r>
    </w:p>
    <w:p w14:paraId="3C2B0CA5" w14:textId="77777777" w:rsidR="00AF7CA4" w:rsidRPr="00CC0063" w:rsidRDefault="004F782D">
      <w:pPr>
        <w:numPr>
          <w:ilvl w:val="2"/>
          <w:numId w:val="8"/>
        </w:numPr>
        <w:rPr>
          <w:lang w:val="es-ES"/>
        </w:rPr>
      </w:pPr>
      <w:r w:rsidRPr="00CC0063">
        <w:rPr>
          <w:b/>
          <w:bCs/>
          <w:lang w:val="es-ES"/>
        </w:rPr>
        <w:t>Temperaturas bajas y variabilidad extrema:</w:t>
      </w:r>
      <w:r w:rsidRPr="00CC0063">
        <w:rPr>
          <w:lang w:val="es-ES"/>
        </w:rPr>
        <w:t xml:space="preserve"> Las temperaturas bajo cero y las fluctuaciones estacionales requieren un consumo energético masivo para mantener hábitats cálidos y sistemas de soporte vital, además de limitar la agricultura.</w:t>
      </w:r>
    </w:p>
    <w:p w14:paraId="3C2B0CA6" w14:textId="77777777" w:rsidR="00AF7CA4" w:rsidRDefault="004F782D">
      <w:pPr>
        <w:numPr>
          <w:ilvl w:val="2"/>
          <w:numId w:val="8"/>
        </w:numPr>
      </w:pPr>
      <w:r w:rsidRPr="00CC0063">
        <w:rPr>
          <w:b/>
          <w:bCs/>
          <w:lang w:val="es-ES"/>
        </w:rPr>
        <w:t>Campo magnético débil y radiación:</w:t>
      </w:r>
      <w:r w:rsidRPr="00CC0063">
        <w:rPr>
          <w:lang w:val="es-ES"/>
        </w:rPr>
        <w:t xml:space="preserve"> La exposición a la radiación estelar y cósmica representa un riesgo grave para la salud a largo plazo de los colonos (cáncer, mutaciones) y para la integridad de los equipos electrónicos. </w:t>
      </w:r>
      <w:r>
        <w:t>Es un riesgo acumulativo y silencioso.</w:t>
      </w:r>
    </w:p>
    <w:p w14:paraId="3C2B0CA7" w14:textId="77777777" w:rsidR="00AF7CA4" w:rsidRPr="00CC0063" w:rsidRDefault="004F782D">
      <w:pPr>
        <w:numPr>
          <w:ilvl w:val="1"/>
          <w:numId w:val="21"/>
        </w:numPr>
        <w:rPr>
          <w:lang w:val="es-ES"/>
        </w:rPr>
      </w:pPr>
      <w:r w:rsidRPr="00CC0063">
        <w:rPr>
          <w:i/>
          <w:iCs/>
          <w:lang w:val="es-ES"/>
        </w:rPr>
        <w:lastRenderedPageBreak/>
        <w:t>Justificación:</w:t>
      </w:r>
      <w:r w:rsidRPr="00CC0063">
        <w:rPr>
          <w:lang w:val="es-ES"/>
        </w:rPr>
        <w:t xml:space="preserve"> Aunque la falta de agua líquida superficial es un problema, el hielo subterráneo es una fuente potencial. La geología es menos crítica para la supervivencia inicial. Los tres desafíos elegidos afectan directamente la vida y la salud de los colonos de manera inmediata o a medio plazo.</w:t>
      </w:r>
    </w:p>
    <w:p w14:paraId="3C2B0CA8" w14:textId="77777777" w:rsidR="00AF7CA4" w:rsidRPr="00CC0063" w:rsidRDefault="004F782D">
      <w:pPr>
        <w:numPr>
          <w:ilvl w:val="1"/>
          <w:numId w:val="6"/>
        </w:numPr>
        <w:rPr>
          <w:lang w:val="es-ES"/>
        </w:rPr>
      </w:pPr>
      <w:r w:rsidRPr="00CC0063">
        <w:rPr>
          <w:b/>
          <w:bCs/>
          <w:lang w:val="es-ES"/>
        </w:rPr>
        <w:t>Diseño de Estrategias de Terraformación o Adaptación Tecnológica:</w:t>
      </w:r>
    </w:p>
    <w:p w14:paraId="3C2B0CA9" w14:textId="77777777" w:rsidR="00AF7CA4" w:rsidRPr="00CC0063" w:rsidRDefault="004F782D">
      <w:pPr>
        <w:numPr>
          <w:ilvl w:val="2"/>
          <w:numId w:val="9"/>
        </w:numPr>
        <w:rPr>
          <w:lang w:val="es-ES"/>
        </w:rPr>
      </w:pPr>
      <w:r w:rsidRPr="00CC0063">
        <w:rPr>
          <w:b/>
          <w:bCs/>
          <w:lang w:val="es-ES"/>
        </w:rPr>
        <w:t>Para la atmósfera irrespirable y baja presión:</w:t>
      </w:r>
    </w:p>
    <w:p w14:paraId="3C2B0CAA" w14:textId="77777777" w:rsidR="00AF7CA4" w:rsidRPr="00CC0063" w:rsidRDefault="004F782D">
      <w:pPr>
        <w:numPr>
          <w:ilvl w:val="3"/>
          <w:numId w:val="10"/>
        </w:numPr>
        <w:rPr>
          <w:lang w:val="es-ES"/>
        </w:rPr>
      </w:pPr>
      <w:r w:rsidRPr="00CC0063">
        <w:rPr>
          <w:i/>
          <w:iCs/>
          <w:lang w:val="es-ES"/>
        </w:rPr>
        <w:t>Estrategia 1 (Adaptación):</w:t>
      </w:r>
      <w:r w:rsidRPr="00CC0063">
        <w:rPr>
          <w:lang w:val="es-ES"/>
        </w:rPr>
        <w:t xml:space="preserve"> Construcción de hábitats presurizados y sellados con sistemas de soporte vital cerrados (SSVC) que reciclen el aire y generen oxígeno mediante electrólisis del agua y biorreactores de algas. Los colonos usarían trajes espaciales avanzados para actividades extra-hábitat.</w:t>
      </w:r>
    </w:p>
    <w:p w14:paraId="3C2B0CAB" w14:textId="77777777" w:rsidR="00AF7CA4" w:rsidRPr="00CC0063" w:rsidRDefault="004F782D">
      <w:pPr>
        <w:numPr>
          <w:ilvl w:val="4"/>
          <w:numId w:val="11"/>
        </w:numPr>
        <w:rPr>
          <w:lang w:val="es-ES"/>
        </w:rPr>
      </w:pPr>
      <w:r w:rsidRPr="00CC0063">
        <w:rPr>
          <w:i/>
          <w:iCs/>
          <w:lang w:val="es-ES"/>
        </w:rPr>
        <w:t>Principios científicos:</w:t>
      </w:r>
      <w:r w:rsidRPr="00CC0063">
        <w:rPr>
          <w:lang w:val="es-ES"/>
        </w:rPr>
        <w:t xml:space="preserve"> Ciclos biogeoquímicos (fotosíntesis artificial), ingeniería de materiales (estructuras resistentes a la presión), sistemas de filtración.</w:t>
      </w:r>
    </w:p>
    <w:p w14:paraId="3C2B0CAC" w14:textId="77777777" w:rsidR="00AF7CA4" w:rsidRPr="00CC0063" w:rsidRDefault="004F782D">
      <w:pPr>
        <w:numPr>
          <w:ilvl w:val="4"/>
          <w:numId w:val="11"/>
        </w:numPr>
        <w:rPr>
          <w:lang w:val="es-ES"/>
        </w:rPr>
      </w:pPr>
      <w:r w:rsidRPr="00CC0063">
        <w:rPr>
          <w:i/>
          <w:iCs/>
          <w:lang w:val="es-ES"/>
        </w:rPr>
        <w:t>Coste/Tiempo:</w:t>
      </w:r>
      <w:r w:rsidRPr="00CC0063">
        <w:rPr>
          <w:lang w:val="es-ES"/>
        </w:rPr>
        <w:t xml:space="preserve"> Alto coste inicial (infraestructura, SSVC), tiempo de implementación medio (5-10 años para hábitats iniciales).</w:t>
      </w:r>
    </w:p>
    <w:p w14:paraId="3C2B0CAD" w14:textId="77777777" w:rsidR="00AF7CA4" w:rsidRPr="00CC0063" w:rsidRDefault="004F782D">
      <w:pPr>
        <w:numPr>
          <w:ilvl w:val="3"/>
          <w:numId w:val="10"/>
        </w:numPr>
        <w:rPr>
          <w:lang w:val="es-ES"/>
        </w:rPr>
      </w:pPr>
      <w:r w:rsidRPr="00CC0063">
        <w:rPr>
          <w:i/>
          <w:iCs/>
          <w:lang w:val="es-ES"/>
        </w:rPr>
        <w:t>Estrategia 2 (Terraformación a largo plazo):</w:t>
      </w:r>
      <w:r w:rsidRPr="00CC0063">
        <w:rPr>
          <w:lang w:val="es-ES"/>
        </w:rPr>
        <w:t xml:space="preserve"> Introducción de microorganismos extremófilos (cianobacterias modificadas genéticamente) capaces de realizar fotosíntesis en condiciones de baja presión y alta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lang w:val="es-ES"/>
              </w:rPr>
              <m:t>2</m:t>
            </m:r>
          </m:sub>
        </m:sSub>
      </m:oMath>
      <w:r w:rsidRPr="00CC0063">
        <w:rPr>
          <w:lang w:val="es-ES"/>
        </w:rPr>
        <w:t>, liberando oxígeno y aumentando la presión atmosférica gradualmente.</w:t>
      </w:r>
    </w:p>
    <w:p w14:paraId="3C2B0CAE" w14:textId="77777777" w:rsidR="00AF7CA4" w:rsidRPr="00CC0063" w:rsidRDefault="004F782D">
      <w:pPr>
        <w:numPr>
          <w:ilvl w:val="4"/>
          <w:numId w:val="12"/>
        </w:numPr>
        <w:rPr>
          <w:lang w:val="es-ES"/>
        </w:rPr>
      </w:pPr>
      <w:r w:rsidRPr="00CC0063">
        <w:rPr>
          <w:i/>
          <w:iCs/>
          <w:lang w:val="es-ES"/>
        </w:rPr>
        <w:t>Principios científicos:</w:t>
      </w:r>
      <w:r w:rsidRPr="00CC0063">
        <w:rPr>
          <w:lang w:val="es-ES"/>
        </w:rPr>
        <w:t xml:space="preserve"> Biotecnología, ecología microbiana, ciclos atmosféricos.</w:t>
      </w:r>
    </w:p>
    <w:p w14:paraId="3C2B0CAF" w14:textId="77777777" w:rsidR="00AF7CA4" w:rsidRPr="00CC0063" w:rsidRDefault="004F782D">
      <w:pPr>
        <w:numPr>
          <w:ilvl w:val="4"/>
          <w:numId w:val="12"/>
        </w:numPr>
        <w:rPr>
          <w:lang w:val="es-ES"/>
        </w:rPr>
      </w:pPr>
      <w:r w:rsidRPr="00CC0063">
        <w:rPr>
          <w:i/>
          <w:iCs/>
          <w:lang w:val="es-ES"/>
        </w:rPr>
        <w:t>Coste/Tiempo:</w:t>
      </w:r>
      <w:r w:rsidRPr="00CC0063">
        <w:rPr>
          <w:lang w:val="es-ES"/>
        </w:rPr>
        <w:t xml:space="preserve"> Coste inicial moderado (investigación, lanzamiento de microorganismos), tiempo de implementación muy largo (cientos de años).</w:t>
      </w:r>
    </w:p>
    <w:p w14:paraId="3C2B0CB0" w14:textId="77777777" w:rsidR="00AF7CA4" w:rsidRPr="00CC0063" w:rsidRDefault="004F782D">
      <w:pPr>
        <w:numPr>
          <w:ilvl w:val="2"/>
          <w:numId w:val="9"/>
        </w:numPr>
        <w:rPr>
          <w:lang w:val="es-ES"/>
        </w:rPr>
      </w:pPr>
      <w:r w:rsidRPr="00CC0063">
        <w:rPr>
          <w:b/>
          <w:bCs/>
          <w:lang w:val="es-ES"/>
        </w:rPr>
        <w:t>Para las temperaturas bajas y variabilidad extrema:</w:t>
      </w:r>
    </w:p>
    <w:p w14:paraId="3C2B0CB1" w14:textId="77777777" w:rsidR="00AF7CA4" w:rsidRPr="00CC0063" w:rsidRDefault="004F782D">
      <w:pPr>
        <w:numPr>
          <w:ilvl w:val="3"/>
          <w:numId w:val="13"/>
        </w:numPr>
        <w:rPr>
          <w:lang w:val="es-ES"/>
        </w:rPr>
      </w:pPr>
      <w:r w:rsidRPr="00CC0063">
        <w:rPr>
          <w:i/>
          <w:iCs/>
          <w:lang w:val="es-ES"/>
        </w:rPr>
        <w:t>Estrategia 1 (Adaptación):</w:t>
      </w:r>
      <w:r w:rsidRPr="00CC0063">
        <w:rPr>
          <w:lang w:val="es-ES"/>
        </w:rPr>
        <w:t xml:space="preserve"> Uso extensivo de energía geotérmica (de la actividad volcánica) para calentar los </w:t>
      </w:r>
      <w:r w:rsidRPr="00CC0063">
        <w:rPr>
          <w:lang w:val="es-ES"/>
        </w:rPr>
        <w:lastRenderedPageBreak/>
        <w:t>hábitats y derretir el hielo subterráneo. Complementar con energía solar (paneles de alta eficiencia) y sistemas de aislamiento térmico avanzados.</w:t>
      </w:r>
    </w:p>
    <w:p w14:paraId="3C2B0CB2" w14:textId="77777777" w:rsidR="00AF7CA4" w:rsidRPr="00CC0063" w:rsidRDefault="004F782D">
      <w:pPr>
        <w:numPr>
          <w:ilvl w:val="4"/>
          <w:numId w:val="14"/>
        </w:numPr>
        <w:rPr>
          <w:lang w:val="es-ES"/>
        </w:rPr>
      </w:pPr>
      <w:r w:rsidRPr="00CC0063">
        <w:rPr>
          <w:i/>
          <w:iCs/>
          <w:lang w:val="es-ES"/>
        </w:rPr>
        <w:t>Principios científicos:</w:t>
      </w:r>
      <w:r w:rsidRPr="00CC0063">
        <w:rPr>
          <w:lang w:val="es-ES"/>
        </w:rPr>
        <w:t xml:space="preserve"> Termodinámica, transferencia de calor, ingeniería geotérmica.</w:t>
      </w:r>
    </w:p>
    <w:p w14:paraId="3C2B0CB3" w14:textId="77777777" w:rsidR="00AF7CA4" w:rsidRPr="00CC0063" w:rsidRDefault="004F782D">
      <w:pPr>
        <w:numPr>
          <w:ilvl w:val="4"/>
          <w:numId w:val="14"/>
        </w:numPr>
        <w:rPr>
          <w:lang w:val="es-ES"/>
        </w:rPr>
      </w:pPr>
      <w:r w:rsidRPr="00CC0063">
        <w:rPr>
          <w:i/>
          <w:iCs/>
          <w:lang w:val="es-ES"/>
        </w:rPr>
        <w:t>Coste/Tiempo:</w:t>
      </w:r>
      <w:r w:rsidRPr="00CC0063">
        <w:rPr>
          <w:lang w:val="es-ES"/>
        </w:rPr>
        <w:t xml:space="preserve"> Alto coste (perforación, infraestructura energética), tiempo de implementación medio (10-20 años para una red robusta).</w:t>
      </w:r>
    </w:p>
    <w:p w14:paraId="3C2B0CB4" w14:textId="77777777" w:rsidR="00AF7CA4" w:rsidRPr="00CC0063" w:rsidRDefault="004F782D">
      <w:pPr>
        <w:numPr>
          <w:ilvl w:val="3"/>
          <w:numId w:val="13"/>
        </w:numPr>
        <w:rPr>
          <w:lang w:val="es-ES"/>
        </w:rPr>
      </w:pPr>
      <w:r w:rsidRPr="00CC0063">
        <w:rPr>
          <w:i/>
          <w:iCs/>
          <w:lang w:val="es-ES"/>
        </w:rPr>
        <w:t>Estrategia 2 (Terraformación a largo plazo):</w:t>
      </w:r>
      <w:r w:rsidRPr="00CC0063">
        <w:rPr>
          <w:lang w:val="es-ES"/>
        </w:rPr>
        <w:t xml:space="preserve"> Despliegue de espejos orbitales para reflejar más luz solar hacia la superficie de Elysium-7, aumentando la temperatura global y facilitando la sublimación del hielo para crear una atmósfera más densa y con efecto invernadero.</w:t>
      </w:r>
    </w:p>
    <w:p w14:paraId="3C2B0CB5" w14:textId="77777777" w:rsidR="00AF7CA4" w:rsidRPr="00CC0063" w:rsidRDefault="004F782D">
      <w:pPr>
        <w:numPr>
          <w:ilvl w:val="4"/>
          <w:numId w:val="15"/>
        </w:numPr>
        <w:rPr>
          <w:lang w:val="es-ES"/>
        </w:rPr>
      </w:pPr>
      <w:r w:rsidRPr="00CC0063">
        <w:rPr>
          <w:i/>
          <w:iCs/>
          <w:lang w:val="es-ES"/>
        </w:rPr>
        <w:t>Principios científicos:</w:t>
      </w:r>
      <w:r w:rsidRPr="00CC0063">
        <w:rPr>
          <w:lang w:val="es-ES"/>
        </w:rPr>
        <w:t xml:space="preserve"> Óptica, mecánica orbital, climatología planetaria.</w:t>
      </w:r>
    </w:p>
    <w:p w14:paraId="3C2B0CB6" w14:textId="77777777" w:rsidR="00AF7CA4" w:rsidRPr="00CC0063" w:rsidRDefault="004F782D">
      <w:pPr>
        <w:numPr>
          <w:ilvl w:val="4"/>
          <w:numId w:val="15"/>
        </w:numPr>
        <w:rPr>
          <w:lang w:val="es-ES"/>
        </w:rPr>
      </w:pPr>
      <w:r w:rsidRPr="00CC0063">
        <w:rPr>
          <w:i/>
          <w:iCs/>
          <w:lang w:val="es-ES"/>
        </w:rPr>
        <w:t>Coste/Tiempo:</w:t>
      </w:r>
      <w:r w:rsidRPr="00CC0063">
        <w:rPr>
          <w:lang w:val="es-ES"/>
        </w:rPr>
        <w:t xml:space="preserve"> Muy alto coste (construcción y lanzamiento de espejos gigantes), tiempo de implementación muy largo (siglos).</w:t>
      </w:r>
    </w:p>
    <w:p w14:paraId="3C2B0CB7" w14:textId="77777777" w:rsidR="00AF7CA4" w:rsidRPr="00CC0063" w:rsidRDefault="004F782D">
      <w:pPr>
        <w:numPr>
          <w:ilvl w:val="2"/>
          <w:numId w:val="9"/>
        </w:numPr>
        <w:rPr>
          <w:lang w:val="es-ES"/>
        </w:rPr>
      </w:pPr>
      <w:r w:rsidRPr="00CC0063">
        <w:rPr>
          <w:b/>
          <w:bCs/>
          <w:lang w:val="es-ES"/>
        </w:rPr>
        <w:t>Para el campo magnético débil y radiación:</w:t>
      </w:r>
    </w:p>
    <w:p w14:paraId="3C2B0CB8" w14:textId="77777777" w:rsidR="00AF7CA4" w:rsidRDefault="004F782D">
      <w:pPr>
        <w:numPr>
          <w:ilvl w:val="3"/>
          <w:numId w:val="16"/>
        </w:numPr>
      </w:pPr>
      <w:r w:rsidRPr="00CC0063">
        <w:rPr>
          <w:i/>
          <w:iCs/>
          <w:lang w:val="es-ES"/>
        </w:rPr>
        <w:t>Estrategia 1 (Adaptación):</w:t>
      </w:r>
      <w:r w:rsidRPr="00CC0063">
        <w:rPr>
          <w:lang w:val="es-ES"/>
        </w:rPr>
        <w:t xml:space="preserve"> Blindaje de los hábitats con materiales densos (regolito local, agua, polietileno) y diseño de refugios anti-radiación para eventos de tormentas solares. </w:t>
      </w:r>
      <w:r>
        <w:t>Desarrollo de fármacos radioprotectores para los colonos.</w:t>
      </w:r>
    </w:p>
    <w:p w14:paraId="3C2B0CB9" w14:textId="77777777" w:rsidR="00AF7CA4" w:rsidRPr="00CC0063" w:rsidRDefault="004F782D">
      <w:pPr>
        <w:numPr>
          <w:ilvl w:val="4"/>
          <w:numId w:val="17"/>
        </w:numPr>
        <w:rPr>
          <w:lang w:val="es-ES"/>
        </w:rPr>
      </w:pPr>
      <w:r w:rsidRPr="00CC0063">
        <w:rPr>
          <w:i/>
          <w:iCs/>
          <w:lang w:val="es-ES"/>
        </w:rPr>
        <w:t>Principios científicos:</w:t>
      </w:r>
      <w:r w:rsidRPr="00CC0063">
        <w:rPr>
          <w:lang w:val="es-ES"/>
        </w:rPr>
        <w:t xml:space="preserve"> Física de partículas, ciencia de materiales, radiobiología.</w:t>
      </w:r>
    </w:p>
    <w:p w14:paraId="3C2B0CBA" w14:textId="77777777" w:rsidR="00AF7CA4" w:rsidRPr="00CC0063" w:rsidRDefault="004F782D">
      <w:pPr>
        <w:numPr>
          <w:ilvl w:val="4"/>
          <w:numId w:val="17"/>
        </w:numPr>
        <w:rPr>
          <w:lang w:val="es-ES"/>
        </w:rPr>
      </w:pPr>
      <w:r w:rsidRPr="00CC0063">
        <w:rPr>
          <w:i/>
          <w:iCs/>
          <w:lang w:val="es-ES"/>
        </w:rPr>
        <w:t>Coste/Tiempo:</w:t>
      </w:r>
      <w:r w:rsidRPr="00CC0063">
        <w:rPr>
          <w:lang w:val="es-ES"/>
        </w:rPr>
        <w:t xml:space="preserve"> Coste moderado (materiales locales, investigación farmacéutica), tiempo de implementación medio (5-15 años).</w:t>
      </w:r>
    </w:p>
    <w:p w14:paraId="3C2B0CBB" w14:textId="77777777" w:rsidR="00AF7CA4" w:rsidRPr="00CC0063" w:rsidRDefault="004F782D">
      <w:pPr>
        <w:numPr>
          <w:ilvl w:val="3"/>
          <w:numId w:val="16"/>
        </w:numPr>
        <w:rPr>
          <w:lang w:val="es-ES"/>
        </w:rPr>
      </w:pPr>
      <w:r w:rsidRPr="00CC0063">
        <w:rPr>
          <w:i/>
          <w:iCs/>
          <w:lang w:val="es-ES"/>
        </w:rPr>
        <w:t>Estrategia 2 (Tecnología avanzada):</w:t>
      </w:r>
      <w:r w:rsidRPr="00CC0063">
        <w:rPr>
          <w:lang w:val="es-ES"/>
        </w:rPr>
        <w:t xml:space="preserve"> Creación de un "escudo magnético" artificial a gran escala, utilizando bobinas superconductoras gigantes enterradas o en órbita para generar un campo magnético local que desvíe la radiación.</w:t>
      </w:r>
    </w:p>
    <w:p w14:paraId="3C2B0CBC" w14:textId="77777777" w:rsidR="00AF7CA4" w:rsidRPr="00CC0063" w:rsidRDefault="004F782D">
      <w:pPr>
        <w:numPr>
          <w:ilvl w:val="4"/>
          <w:numId w:val="18"/>
        </w:numPr>
        <w:rPr>
          <w:lang w:val="es-ES"/>
        </w:rPr>
      </w:pPr>
      <w:r w:rsidRPr="00CC0063">
        <w:rPr>
          <w:i/>
          <w:iCs/>
          <w:lang w:val="es-ES"/>
        </w:rPr>
        <w:lastRenderedPageBreak/>
        <w:t>Principios científicos:</w:t>
      </w:r>
      <w:r w:rsidRPr="00CC0063">
        <w:rPr>
          <w:lang w:val="es-ES"/>
        </w:rPr>
        <w:t xml:space="preserve"> Electromagnetismo, superconductividad, ingeniería a gran escala.</w:t>
      </w:r>
    </w:p>
    <w:p w14:paraId="3C2B0CBD" w14:textId="77777777" w:rsidR="00AF7CA4" w:rsidRPr="00CC0063" w:rsidRDefault="004F782D">
      <w:pPr>
        <w:numPr>
          <w:ilvl w:val="4"/>
          <w:numId w:val="18"/>
        </w:numPr>
        <w:rPr>
          <w:lang w:val="es-ES"/>
        </w:rPr>
      </w:pPr>
      <w:r w:rsidRPr="00CC0063">
        <w:rPr>
          <w:i/>
          <w:iCs/>
          <w:lang w:val="es-ES"/>
        </w:rPr>
        <w:t>Coste/Tiempo:</w:t>
      </w:r>
      <w:r w:rsidRPr="00CC0063">
        <w:rPr>
          <w:lang w:val="es-ES"/>
        </w:rPr>
        <w:t xml:space="preserve"> Coste extremadamente alto (tecnología aún en desarrollo), tiempo de implementación muy largo (décadas a siglos).</w:t>
      </w:r>
    </w:p>
    <w:p w14:paraId="3C2B0CBE" w14:textId="77777777" w:rsidR="00AF7CA4" w:rsidRPr="00CC0063" w:rsidRDefault="004F782D">
      <w:pPr>
        <w:numPr>
          <w:ilvl w:val="1"/>
          <w:numId w:val="6"/>
        </w:numPr>
        <w:rPr>
          <w:lang w:val="es-ES"/>
        </w:rPr>
      </w:pPr>
      <w:r w:rsidRPr="00CC0063">
        <w:rPr>
          <w:b/>
          <w:bCs/>
          <w:lang w:val="es-ES"/>
        </w:rPr>
        <w:t>Evaluación de Sostenibilidad y Ética:</w:t>
      </w:r>
    </w:p>
    <w:p w14:paraId="3C2B0CBF" w14:textId="77777777" w:rsidR="00AF7CA4" w:rsidRDefault="004F782D">
      <w:pPr>
        <w:numPr>
          <w:ilvl w:val="2"/>
          <w:numId w:val="19"/>
        </w:numPr>
      </w:pPr>
      <w:r>
        <w:rPr>
          <w:b/>
          <w:bCs/>
        </w:rPr>
        <w:t>Sostenibilidad a largo plazo:</w:t>
      </w:r>
    </w:p>
    <w:p w14:paraId="3C2B0CC0" w14:textId="77777777" w:rsidR="00AF7CA4" w:rsidRPr="00CC0063" w:rsidRDefault="004F782D">
      <w:pPr>
        <w:numPr>
          <w:ilvl w:val="3"/>
          <w:numId w:val="20"/>
        </w:numPr>
        <w:rPr>
          <w:lang w:val="es-ES"/>
        </w:rPr>
      </w:pPr>
      <w:r w:rsidRPr="00CC0063">
        <w:rPr>
          <w:lang w:val="es-ES"/>
        </w:rPr>
        <w:t>Las estrategias de adaptación (hábitats cerrados, energía geotérmica, blindaje) son más sostenibles a corto y medio plazo, pero dependen de un suministro constante de energía y mantenimiento. Los riesgos incluyen fallos de sistemas, escasez de repuestos y la necesidad de una gestión de residuos eficiente.</w:t>
      </w:r>
    </w:p>
    <w:p w14:paraId="3C2B0CC1" w14:textId="77777777" w:rsidR="00AF7CA4" w:rsidRPr="00CC0063" w:rsidRDefault="004F782D">
      <w:pPr>
        <w:numPr>
          <w:ilvl w:val="3"/>
          <w:numId w:val="20"/>
        </w:numPr>
        <w:rPr>
          <w:lang w:val="es-ES"/>
        </w:rPr>
      </w:pPr>
      <w:r w:rsidRPr="00CC0063">
        <w:rPr>
          <w:lang w:val="es-ES"/>
        </w:rPr>
        <w:t>Las estrategias de terraformación (microorganismos, espejos orbitales) ofrecen una sostenibilidad intrínseca al modificar el planeta, pero son extremadamente lentas y costosas, con riesgos de efectos secundarios imprevistos en el ecosistema planetario.</w:t>
      </w:r>
    </w:p>
    <w:p w14:paraId="3C2B0CC2" w14:textId="77777777" w:rsidR="00AF7CA4" w:rsidRPr="00CC0063" w:rsidRDefault="004F782D">
      <w:pPr>
        <w:numPr>
          <w:ilvl w:val="3"/>
          <w:numId w:val="20"/>
        </w:numPr>
        <w:rPr>
          <w:lang w:val="es-ES"/>
        </w:rPr>
      </w:pPr>
      <w:r w:rsidRPr="00CC0063">
        <w:rPr>
          <w:lang w:val="es-ES"/>
        </w:rPr>
        <w:t>La autosuficiencia en 50 años es un objetivo ambicioso. Requerirá una gestión de recursos impecable, reciclaje total y una producción de alimentos eficiente (hidroponía, acuaponía). Los riesgos incluyen la dependencia de tecnologías complejas y la posibilidad de que los recursos locales no sean suficientes.</w:t>
      </w:r>
    </w:p>
    <w:p w14:paraId="3C2B0CC3" w14:textId="77777777" w:rsidR="00AF7CA4" w:rsidRDefault="004F782D">
      <w:pPr>
        <w:numPr>
          <w:ilvl w:val="2"/>
          <w:numId w:val="19"/>
        </w:numPr>
      </w:pPr>
      <w:r>
        <w:rPr>
          <w:b/>
          <w:bCs/>
        </w:rPr>
        <w:t>Implicaciones éticas:</w:t>
      </w:r>
    </w:p>
    <w:p w14:paraId="3C2B0CC4" w14:textId="77777777" w:rsidR="00AF7CA4" w:rsidRPr="00CC0063" w:rsidRDefault="004F782D">
      <w:pPr>
        <w:numPr>
          <w:ilvl w:val="3"/>
          <w:numId w:val="22"/>
        </w:numPr>
        <w:rPr>
          <w:lang w:val="es-ES"/>
        </w:rPr>
      </w:pPr>
      <w:r w:rsidRPr="00CC0063">
        <w:rPr>
          <w:b/>
          <w:bCs/>
          <w:lang w:val="es-ES"/>
        </w:rPr>
        <w:t>Modificación planetaria:</w:t>
      </w:r>
      <w:r w:rsidRPr="00CC0063">
        <w:rPr>
          <w:lang w:val="es-ES"/>
        </w:rPr>
        <w:t xml:space="preserve"> ¿Tenemos derecho a alterar un planeta, incluso si no hay vida compleja? ¿Qué pasa si hay vida microbiana nativa que podría ser destruida por la terraformación? Esto plantea preguntas sobre la "protección planetaria" y el valor intrínseco de los ecosistemas extraterrestres.</w:t>
      </w:r>
    </w:p>
    <w:p w14:paraId="3C2B0CC5" w14:textId="77777777" w:rsidR="00AF7CA4" w:rsidRPr="00CC0063" w:rsidRDefault="004F782D">
      <w:pPr>
        <w:numPr>
          <w:ilvl w:val="3"/>
          <w:numId w:val="22"/>
        </w:numPr>
        <w:rPr>
          <w:lang w:val="es-ES"/>
        </w:rPr>
      </w:pPr>
      <w:r w:rsidRPr="00CC0063">
        <w:rPr>
          <w:b/>
          <w:bCs/>
          <w:lang w:val="es-ES"/>
        </w:rPr>
        <w:t>Bienestar de los colonos:</w:t>
      </w:r>
      <w:r w:rsidRPr="00CC0063">
        <w:rPr>
          <w:lang w:val="es-ES"/>
        </w:rPr>
        <w:t xml:space="preserve"> ¿Es ético enviar humanos a un entorno tan peligroso, con riesgos conocidos de radiación y </w:t>
      </w:r>
      <w:r w:rsidRPr="00CC0063">
        <w:rPr>
          <w:lang w:val="es-ES"/>
        </w:rPr>
        <w:lastRenderedPageBreak/>
        <w:t>aislamiento? ¿Cómo se gestionan los derechos de los colonos, su salud mental y física, y su autonomía en un entorno tan controlado?</w:t>
      </w:r>
    </w:p>
    <w:p w14:paraId="3C2B0CC6" w14:textId="77777777" w:rsidR="00AF7CA4" w:rsidRPr="00CC0063" w:rsidRDefault="004F782D">
      <w:pPr>
        <w:numPr>
          <w:ilvl w:val="3"/>
          <w:numId w:val="22"/>
        </w:numPr>
        <w:rPr>
          <w:lang w:val="es-ES"/>
        </w:rPr>
      </w:pPr>
      <w:r w:rsidRPr="00CC0063">
        <w:rPr>
          <w:b/>
          <w:bCs/>
          <w:lang w:val="es-ES"/>
        </w:rPr>
        <w:t>Generaciones futuras:</w:t>
      </w:r>
      <w:r w:rsidRPr="00CC0063">
        <w:rPr>
          <w:lang w:val="es-ES"/>
        </w:rPr>
        <w:t xml:space="preserve"> Las decisiones tomadas hoy afectarán a las generaciones futuras de colonos. ¿Se les está imponiendo una vida de confinamiento y dependencia tecnológica? ¿Qué responsabilidades tienen los fundadores de la colonia para asegurar un futuro viable y ético para sus descendientes?</w:t>
      </w:r>
    </w:p>
    <w:p w14:paraId="3C2B0CC7" w14:textId="77777777" w:rsidR="00AF7CA4" w:rsidRPr="00CC0063" w:rsidRDefault="004F782D">
      <w:pPr>
        <w:numPr>
          <w:ilvl w:val="3"/>
          <w:numId w:val="22"/>
        </w:numPr>
        <w:rPr>
          <w:lang w:val="es-ES"/>
        </w:rPr>
      </w:pPr>
      <w:r w:rsidRPr="00CC0063">
        <w:rPr>
          <w:b/>
          <w:bCs/>
          <w:lang w:val="es-ES"/>
        </w:rPr>
        <w:t>Distribución de recursos:</w:t>
      </w:r>
      <w:r w:rsidRPr="00CC0063">
        <w:rPr>
          <w:lang w:val="es-ES"/>
        </w:rPr>
        <w:t xml:space="preserve"> El coste de 500.000 millones de euros es inmenso. ¿Es ético gastar tales sumas en una colonia interplanetaria cuando hay problemas urgentes en la Tierra (pobreza, cambio climático)?</w:t>
      </w:r>
    </w:p>
    <w:p w14:paraId="3C2B0CC8" w14:textId="05C0E085" w:rsidR="00AF7CA4" w:rsidRPr="00CC0063" w:rsidRDefault="004F782D">
      <w:pPr>
        <w:pStyle w:val="Ttulo2"/>
        <w:rPr>
          <w:lang w:val="es-ES"/>
        </w:rPr>
      </w:pPr>
      <w:bookmarkStart w:id="18" w:name="bookmark=id.jkzqkupwzfsv" w:colFirst="0" w:colLast="0"/>
      <w:bookmarkEnd w:id="18"/>
      <w:r w:rsidRPr="00CC0063">
        <w:rPr>
          <w:lang w:val="es-ES"/>
        </w:rPr>
        <w:t xml:space="preserve">2. La célula como base de la vida: El </w:t>
      </w:r>
      <w:r w:rsidR="0058189E">
        <w:rPr>
          <w:lang w:val="es-ES"/>
        </w:rPr>
        <w:t>e</w:t>
      </w:r>
      <w:r w:rsidRPr="00CC0063">
        <w:rPr>
          <w:lang w:val="es-ES"/>
        </w:rPr>
        <w:t xml:space="preserve">nigma de la </w:t>
      </w:r>
      <w:r w:rsidR="0058189E">
        <w:rPr>
          <w:lang w:val="es-ES"/>
        </w:rPr>
        <w:t>e</w:t>
      </w:r>
      <w:r w:rsidRPr="00CC0063">
        <w:rPr>
          <w:lang w:val="es-ES"/>
        </w:rPr>
        <w:t>nfermedad X</w:t>
      </w:r>
    </w:p>
    <w:p w14:paraId="3C2B0CC9" w14:textId="77777777" w:rsidR="00AF7CA4" w:rsidRPr="00CC0063" w:rsidRDefault="004F782D">
      <w:pPr>
        <w:numPr>
          <w:ilvl w:val="0"/>
          <w:numId w:val="23"/>
        </w:numPr>
        <w:rPr>
          <w:lang w:val="es-ES"/>
        </w:rPr>
      </w:pPr>
      <w:r w:rsidRPr="00CC0063">
        <w:rPr>
          <w:b/>
          <w:bCs/>
          <w:lang w:val="es-ES"/>
        </w:rPr>
        <w:t>Identificación del Agente Patógeno y Disfunción Celular:</w:t>
      </w:r>
    </w:p>
    <w:p w14:paraId="3C2B0CCA" w14:textId="77777777" w:rsidR="00AF7CA4" w:rsidRPr="00CC0063" w:rsidRDefault="004F782D">
      <w:pPr>
        <w:numPr>
          <w:ilvl w:val="1"/>
          <w:numId w:val="24"/>
        </w:numPr>
        <w:rPr>
          <w:lang w:val="es-ES"/>
        </w:rPr>
      </w:pPr>
      <w:r w:rsidRPr="00CC0063">
        <w:rPr>
          <w:b/>
          <w:bCs/>
          <w:lang w:val="es-ES"/>
        </w:rPr>
        <w:t>Tipo de agente patógeno:</w:t>
      </w:r>
      <w:r w:rsidRPr="00CC0063">
        <w:rPr>
          <w:lang w:val="es-ES"/>
        </w:rPr>
        <w:t xml:space="preserve"> Las "pequeñas estructuras esféricas, de aproximadamente 0,5 micrómetros de diámetro, que carecen de núcleo definido y contienen material genético disperso" son consistentes con la descripción de </w:t>
      </w:r>
      <w:r w:rsidRPr="00CC0063">
        <w:rPr>
          <w:b/>
          <w:bCs/>
          <w:lang w:val="es-ES"/>
        </w:rPr>
        <w:t>células procariotas</w:t>
      </w:r>
      <w:r w:rsidRPr="00CC0063">
        <w:rPr>
          <w:lang w:val="es-ES"/>
        </w:rPr>
        <w:t xml:space="preserve">, específicamente </w:t>
      </w:r>
      <w:r w:rsidRPr="00CC0063">
        <w:rPr>
          <w:b/>
          <w:bCs/>
          <w:lang w:val="es-ES"/>
        </w:rPr>
        <w:t>bacterias</w:t>
      </w:r>
      <w:r w:rsidRPr="00CC0063">
        <w:rPr>
          <w:lang w:val="es-ES"/>
        </w:rPr>
        <w:t xml:space="preserve">. Su tamaño (0,5 </w:t>
      </w:r>
      <m:oMath>
        <m:r>
          <w:rPr>
            <w:rFonts w:ascii="Cambria Math" w:hAnsi="Cambria Math"/>
          </w:rPr>
          <m:t>μ</m:t>
        </m:r>
      </m:oMath>
      <w:r w:rsidRPr="00CC0063">
        <w:rPr>
          <w:lang w:val="es-ES"/>
        </w:rPr>
        <w:t>m) es típico de bacterias y la ausencia de núcleo definido es su característica principal. No son virus (mucho más pequeños y acelulares), ni hongos o protozoos (que son eucariotas).</w:t>
      </w:r>
    </w:p>
    <w:p w14:paraId="3C2B0CCB" w14:textId="77777777" w:rsidR="00AF7CA4" w:rsidRPr="00CC0063" w:rsidRDefault="004F782D">
      <w:pPr>
        <w:numPr>
          <w:ilvl w:val="1"/>
          <w:numId w:val="24"/>
        </w:numPr>
        <w:rPr>
          <w:lang w:val="es-ES"/>
        </w:rPr>
      </w:pPr>
      <w:r w:rsidRPr="00CC0063">
        <w:rPr>
          <w:b/>
          <w:bCs/>
          <w:lang w:val="es-ES"/>
        </w:rPr>
        <w:t>Disfunción de mitocondrias y membrana plasmática:</w:t>
      </w:r>
    </w:p>
    <w:p w14:paraId="3C2B0CCC" w14:textId="77777777" w:rsidR="00AF7CA4" w:rsidRPr="00CC0063" w:rsidRDefault="004F782D">
      <w:pPr>
        <w:numPr>
          <w:ilvl w:val="2"/>
          <w:numId w:val="25"/>
        </w:numPr>
        <w:rPr>
          <w:lang w:val="es-ES"/>
        </w:rPr>
      </w:pPr>
      <w:r w:rsidRPr="00CC0063">
        <w:rPr>
          <w:b/>
          <w:bCs/>
          <w:lang w:val="es-ES"/>
        </w:rPr>
        <w:t>Mitocondrias:</w:t>
      </w:r>
      <w:r w:rsidRPr="00CC0063">
        <w:rPr>
          <w:lang w:val="es-ES"/>
        </w:rPr>
        <w:t xml:space="preserve"> La reducción en número y tamaño, y la desorganización de las crestas internas, indican una disfunción severa en la </w:t>
      </w:r>
      <w:r w:rsidRPr="00CC0063">
        <w:rPr>
          <w:b/>
          <w:bCs/>
          <w:lang w:val="es-ES"/>
        </w:rPr>
        <w:t>producción de energía</w:t>
      </w:r>
      <w:r w:rsidRPr="00CC0063">
        <w:rPr>
          <w:lang w:val="es-ES"/>
        </w:rPr>
        <w:t xml:space="preserve"> (ATP) a través de la respiración celular. Las mitocondrias son los orgánulos clave para este proceso, y su alteración explica la fatiga extrema y la degeneración muscular (los músculos requieren mucho ATP). Las biomoléculas afectadas serían principalmente el </w:t>
      </w:r>
      <w:r w:rsidRPr="00CC0063">
        <w:rPr>
          <w:b/>
          <w:bCs/>
          <w:lang w:val="es-ES"/>
        </w:rPr>
        <w:t>ATP</w:t>
      </w:r>
      <w:r w:rsidRPr="00CC0063">
        <w:rPr>
          <w:lang w:val="es-ES"/>
        </w:rPr>
        <w:t xml:space="preserve"> y los componentes de la cadena de transporte de electrones en las crestas mitocondriales (proteínas, lípidos).</w:t>
      </w:r>
    </w:p>
    <w:p w14:paraId="3C2B0CCD" w14:textId="77777777" w:rsidR="00AF7CA4" w:rsidRPr="00CC0063" w:rsidRDefault="004F782D">
      <w:pPr>
        <w:numPr>
          <w:ilvl w:val="2"/>
          <w:numId w:val="25"/>
        </w:numPr>
        <w:rPr>
          <w:lang w:val="es-ES"/>
        </w:rPr>
      </w:pPr>
      <w:r w:rsidRPr="00CC0063">
        <w:rPr>
          <w:b/>
          <w:bCs/>
          <w:lang w:val="es-ES"/>
        </w:rPr>
        <w:lastRenderedPageBreak/>
        <w:t>Membrana plasmática:</w:t>
      </w:r>
      <w:r w:rsidRPr="00CC0063">
        <w:rPr>
          <w:lang w:val="es-ES"/>
        </w:rPr>
        <w:t xml:space="preserve"> El engrosamiento y la permeabilidad alterada de la membrana plasmática en las células epiteliales sugieren un compromiso en su función de </w:t>
      </w:r>
      <w:r w:rsidRPr="00CC0063">
        <w:rPr>
          <w:b/>
          <w:bCs/>
          <w:lang w:val="es-ES"/>
        </w:rPr>
        <w:t>regulación del paso de sustancias</w:t>
      </w:r>
      <w:r w:rsidRPr="00CC0063">
        <w:rPr>
          <w:lang w:val="es-ES"/>
        </w:rPr>
        <w:t xml:space="preserve"> (permeabilidad selectiva). Esto podría llevar a la pérdida de nutrientes esenciales, la entrada de toxinas o un desequilibrio osmótico. Las biomoléculas clave de la membrana son los </w:t>
      </w:r>
      <w:r w:rsidRPr="00CC0063">
        <w:rPr>
          <w:b/>
          <w:bCs/>
          <w:lang w:val="es-ES"/>
        </w:rPr>
        <w:t>lípidos</w:t>
      </w:r>
      <w:r w:rsidRPr="00CC0063">
        <w:rPr>
          <w:lang w:val="es-ES"/>
        </w:rPr>
        <w:t xml:space="preserve"> (bicapa lipídica) y las </w:t>
      </w:r>
      <w:r w:rsidRPr="00CC0063">
        <w:rPr>
          <w:b/>
          <w:bCs/>
          <w:lang w:val="es-ES"/>
        </w:rPr>
        <w:t>proteínas</w:t>
      </w:r>
      <w:r w:rsidRPr="00CC0063">
        <w:rPr>
          <w:lang w:val="es-ES"/>
        </w:rPr>
        <w:t xml:space="preserve"> (canales, transportadores, receptores), que podrían estar siendo dañadas o alteradas por el patógeno o sus toxinas.</w:t>
      </w:r>
    </w:p>
    <w:p w14:paraId="3C2B0CCE" w14:textId="77777777" w:rsidR="00AF7CA4" w:rsidRPr="00CC0063" w:rsidRDefault="004F782D">
      <w:pPr>
        <w:numPr>
          <w:ilvl w:val="1"/>
          <w:numId w:val="24"/>
        </w:numPr>
        <w:rPr>
          <w:lang w:val="es-ES"/>
        </w:rPr>
      </w:pPr>
      <w:r w:rsidRPr="00CC0063">
        <w:rPr>
          <w:b/>
          <w:bCs/>
          <w:lang w:val="es-ES"/>
        </w:rPr>
        <w:t>Hipótesis sobre el Mecanismo de Acción:</w:t>
      </w:r>
      <w:r w:rsidRPr="00CC0063">
        <w:rPr>
          <w:lang w:val="es-ES"/>
        </w:rPr>
        <w:t xml:space="preserve"> La hipótesis principal es que la Enfermedad X es causada por una </w:t>
      </w:r>
      <w:r w:rsidRPr="00CC0063">
        <w:rPr>
          <w:b/>
          <w:bCs/>
          <w:lang w:val="es-ES"/>
        </w:rPr>
        <w:t>infección bacteriana</w:t>
      </w:r>
      <w:r w:rsidRPr="00CC0063">
        <w:rPr>
          <w:lang w:val="es-ES"/>
        </w:rPr>
        <w:t xml:space="preserve"> que produce toxinas o metabolitos que interfieren directamente con la función mitocondrial y la integridad de la membrana plasmática.</w:t>
      </w:r>
    </w:p>
    <w:p w14:paraId="3C2B0CCF" w14:textId="77777777" w:rsidR="00AF7CA4" w:rsidRPr="00CC0063" w:rsidRDefault="004F782D">
      <w:pPr>
        <w:numPr>
          <w:ilvl w:val="2"/>
          <w:numId w:val="26"/>
        </w:numPr>
        <w:rPr>
          <w:lang w:val="es-ES"/>
        </w:rPr>
      </w:pPr>
      <w:r w:rsidRPr="00CC0063">
        <w:rPr>
          <w:b/>
          <w:bCs/>
          <w:lang w:val="es-ES"/>
        </w:rPr>
        <w:t>Interferencia con ATP y metabolismo lipídico:</w:t>
      </w:r>
      <w:r w:rsidRPr="00CC0063">
        <w:rPr>
          <w:lang w:val="es-ES"/>
        </w:rPr>
        <w:t xml:space="preserve"> Las bacterias podrían estar produciendo toxinas que:</w:t>
      </w:r>
    </w:p>
    <w:p w14:paraId="3C2B0CD0" w14:textId="77777777" w:rsidR="00AF7CA4" w:rsidRPr="00CC0063" w:rsidRDefault="004F782D">
      <w:pPr>
        <w:numPr>
          <w:ilvl w:val="3"/>
          <w:numId w:val="27"/>
        </w:numPr>
        <w:rPr>
          <w:lang w:val="es-ES"/>
        </w:rPr>
      </w:pPr>
      <w:r w:rsidRPr="00CC0063">
        <w:rPr>
          <w:lang w:val="es-ES"/>
        </w:rPr>
        <w:t>Dañan las proteínas de la cadena de transporte de electrones en las mitocondrias, impidiendo la síntesis de ATP.</w:t>
      </w:r>
    </w:p>
    <w:p w14:paraId="3C2B0CD1" w14:textId="77777777" w:rsidR="00AF7CA4" w:rsidRPr="00CC0063" w:rsidRDefault="004F782D">
      <w:pPr>
        <w:numPr>
          <w:ilvl w:val="3"/>
          <w:numId w:val="27"/>
        </w:numPr>
        <w:rPr>
          <w:lang w:val="es-ES"/>
        </w:rPr>
      </w:pPr>
      <w:r w:rsidRPr="00CC0063">
        <w:rPr>
          <w:lang w:val="es-ES"/>
        </w:rPr>
        <w:t>Inhiben enzimas clave del ciclo de Krebs o de la beta-oxidación de ácidos grasos, reduciendo los sustratos para la respiración celular.</w:t>
      </w:r>
    </w:p>
    <w:p w14:paraId="3C2B0CD2" w14:textId="77777777" w:rsidR="00AF7CA4" w:rsidRPr="00CC0063" w:rsidRDefault="004F782D">
      <w:pPr>
        <w:numPr>
          <w:ilvl w:val="3"/>
          <w:numId w:val="27"/>
        </w:numPr>
        <w:rPr>
          <w:lang w:val="es-ES"/>
        </w:rPr>
      </w:pPr>
      <w:r w:rsidRPr="00CC0063">
        <w:rPr>
          <w:lang w:val="es-ES"/>
        </w:rPr>
        <w:t>Alteran el metabolismo lipídico, causando la acumulación anómala de lípidos en las células hepáticas. Esto podría deberse a una inhibición de la degradación de lípidos o a una estimulación de su síntesis, o a un daño en los orgánulos (como el retículo endoplasmático o los lisosomas) implicados en su procesamiento.</w:t>
      </w:r>
    </w:p>
    <w:p w14:paraId="3C2B0CD3" w14:textId="77777777" w:rsidR="00AF7CA4" w:rsidRPr="00CC0063" w:rsidRDefault="004F782D">
      <w:pPr>
        <w:numPr>
          <w:ilvl w:val="2"/>
          <w:numId w:val="26"/>
        </w:numPr>
        <w:rPr>
          <w:lang w:val="es-ES"/>
        </w:rPr>
      </w:pPr>
      <w:r w:rsidRPr="00CC0063">
        <w:rPr>
          <w:b/>
          <w:bCs/>
          <w:lang w:val="es-ES"/>
        </w:rPr>
        <w:t>Compromiso de la membrana plasmática:</w:t>
      </w:r>
      <w:r w:rsidRPr="00CC0063">
        <w:rPr>
          <w:lang w:val="es-ES"/>
        </w:rPr>
        <w:t xml:space="preserve"> Las toxinas bacterianas podrían:</w:t>
      </w:r>
    </w:p>
    <w:p w14:paraId="3C2B0CD4" w14:textId="77777777" w:rsidR="00AF7CA4" w:rsidRPr="00CC0063" w:rsidRDefault="004F782D">
      <w:pPr>
        <w:numPr>
          <w:ilvl w:val="3"/>
          <w:numId w:val="28"/>
        </w:numPr>
        <w:rPr>
          <w:lang w:val="es-ES"/>
        </w:rPr>
      </w:pPr>
      <w:r w:rsidRPr="00CC0063">
        <w:rPr>
          <w:lang w:val="es-ES"/>
        </w:rPr>
        <w:t>Insertarse en la bicapa lipídica, alterando su fluidez y permeabilidad.</w:t>
      </w:r>
    </w:p>
    <w:p w14:paraId="3C2B0CD5" w14:textId="77777777" w:rsidR="00AF7CA4" w:rsidRPr="00CC0063" w:rsidRDefault="004F782D">
      <w:pPr>
        <w:numPr>
          <w:ilvl w:val="3"/>
          <w:numId w:val="28"/>
        </w:numPr>
        <w:rPr>
          <w:lang w:val="es-ES"/>
        </w:rPr>
      </w:pPr>
      <w:r w:rsidRPr="00CC0063">
        <w:rPr>
          <w:lang w:val="es-ES"/>
        </w:rPr>
        <w:t>Degradan proteínas de membrana (canales iónicos, bombas) o lípidos estructurales, comprometiendo la función de barrera y transporte selectivo.</w:t>
      </w:r>
    </w:p>
    <w:p w14:paraId="3C2B0CD6" w14:textId="77777777" w:rsidR="00AF7CA4" w:rsidRPr="00CC0063" w:rsidRDefault="004F782D">
      <w:pPr>
        <w:numPr>
          <w:ilvl w:val="3"/>
          <w:numId w:val="28"/>
        </w:numPr>
        <w:rPr>
          <w:lang w:val="es-ES"/>
        </w:rPr>
      </w:pPr>
      <w:r w:rsidRPr="00CC0063">
        <w:rPr>
          <w:lang w:val="es-ES"/>
        </w:rPr>
        <w:lastRenderedPageBreak/>
        <w:t>Inducir una respuesta inflamatoria que daña las membranas celulares.</w:t>
      </w:r>
    </w:p>
    <w:p w14:paraId="3C2B0CD7" w14:textId="77777777" w:rsidR="00AF7CA4" w:rsidRPr="00CC0063" w:rsidRDefault="004F782D">
      <w:pPr>
        <w:numPr>
          <w:ilvl w:val="2"/>
          <w:numId w:val="26"/>
        </w:numPr>
        <w:rPr>
          <w:lang w:val="es-ES"/>
        </w:rPr>
      </w:pPr>
      <w:r w:rsidRPr="00CC0063">
        <w:rPr>
          <w:b/>
          <w:bCs/>
          <w:lang w:val="es-ES"/>
        </w:rPr>
        <w:t>Biomoléculas específicas atacadas:</w:t>
      </w:r>
      <w:r w:rsidRPr="00CC0063">
        <w:rPr>
          <w:lang w:val="es-ES"/>
        </w:rPr>
        <w:t xml:space="preserve"> Proteínas enzimáticas (en mitocondrias y vías metabólicas), lípidos de membrana, y posiblemente ácidos nucleicos si la bacteria interfiere con la expresión génica de las células huésped.</w:t>
      </w:r>
    </w:p>
    <w:p w14:paraId="3C2B0CD8" w14:textId="77777777" w:rsidR="00AF7CA4" w:rsidRPr="00CC0063" w:rsidRDefault="004F782D">
      <w:pPr>
        <w:numPr>
          <w:ilvl w:val="1"/>
          <w:numId w:val="24"/>
        </w:numPr>
        <w:rPr>
          <w:lang w:val="es-ES"/>
        </w:rPr>
      </w:pPr>
      <w:r w:rsidRPr="00CC0063">
        <w:rPr>
          <w:b/>
          <w:bCs/>
          <w:lang w:val="es-ES"/>
        </w:rPr>
        <w:t>Estrategias de Diagnóstico y Tratamiento:</w:t>
      </w:r>
    </w:p>
    <w:p w14:paraId="3C2B0CD9" w14:textId="77777777" w:rsidR="00AF7CA4" w:rsidRDefault="004F782D">
      <w:pPr>
        <w:numPr>
          <w:ilvl w:val="2"/>
          <w:numId w:val="29"/>
        </w:numPr>
      </w:pPr>
      <w:r>
        <w:rPr>
          <w:b/>
          <w:bCs/>
        </w:rPr>
        <w:t>Estrategias de Diagnóstico:</w:t>
      </w:r>
    </w:p>
    <w:p w14:paraId="3C2B0CDA" w14:textId="77777777" w:rsidR="00AF7CA4" w:rsidRPr="00CC0063" w:rsidRDefault="004F782D">
      <w:pPr>
        <w:numPr>
          <w:ilvl w:val="3"/>
          <w:numId w:val="30"/>
        </w:numPr>
        <w:rPr>
          <w:lang w:val="es-ES"/>
        </w:rPr>
      </w:pPr>
      <w:r w:rsidRPr="00CC0063">
        <w:rPr>
          <w:b/>
          <w:bCs/>
          <w:lang w:val="es-ES"/>
        </w:rPr>
        <w:t>Cultivo y caracterización bacteriana:</w:t>
      </w:r>
      <w:r w:rsidRPr="00CC0063">
        <w:rPr>
          <w:lang w:val="es-ES"/>
        </w:rPr>
        <w:t xml:space="preserve"> Tomar muestras de sangre, tejido o fluidos corporales de los pacientes y cultivarlas en diferentes medios para aislar e identificar la bacteria. Una vez aislada, realizar pruebas de tinción (Gram), morfología, pruebas bioquímicas y secuenciación genética para caracterizarla completamente. Esto confirmaría la presencia del patógeno y permitiría probar su sensibilidad a antibióticos.</w:t>
      </w:r>
    </w:p>
    <w:p w14:paraId="3C2B0CDB" w14:textId="77777777" w:rsidR="00AF7CA4" w:rsidRDefault="004F782D">
      <w:pPr>
        <w:numPr>
          <w:ilvl w:val="3"/>
          <w:numId w:val="30"/>
        </w:numPr>
      </w:pPr>
      <w:r w:rsidRPr="00CC0063">
        <w:rPr>
          <w:b/>
          <w:bCs/>
          <w:lang w:val="es-ES"/>
        </w:rPr>
        <w:t>Análisis de metabolitos y toxinas:</w:t>
      </w:r>
      <w:r w:rsidRPr="00CC0063">
        <w:rPr>
          <w:lang w:val="es-ES"/>
        </w:rPr>
        <w:t xml:space="preserve"> Realizar cromatografía de gases-espectrometría de masas (GC-MS) o cromatografía líquida de alta resolución (HPLC) en muestras de pacientes para identificar metabolitos bacterianos o toxinas específicas que puedan estar causando el daño celular. </w:t>
      </w:r>
      <w:r>
        <w:t>Esto ayudaría a confirmar el mecanismo de acción propuesto.</w:t>
      </w:r>
    </w:p>
    <w:p w14:paraId="3C2B0CDC" w14:textId="77777777" w:rsidR="00AF7CA4" w:rsidRPr="00CC0063" w:rsidRDefault="004F782D">
      <w:pPr>
        <w:numPr>
          <w:ilvl w:val="2"/>
          <w:numId w:val="29"/>
        </w:numPr>
        <w:rPr>
          <w:lang w:val="es-ES"/>
        </w:rPr>
      </w:pPr>
      <w:r w:rsidRPr="00CC0063">
        <w:rPr>
          <w:b/>
          <w:bCs/>
          <w:lang w:val="es-ES"/>
        </w:rPr>
        <w:t>Plan de Tratamiento Inicial (con recursos limitados):</w:t>
      </w:r>
    </w:p>
    <w:p w14:paraId="3C2B0CDD" w14:textId="77777777" w:rsidR="00AF7CA4" w:rsidRPr="00CC0063" w:rsidRDefault="004F782D">
      <w:pPr>
        <w:numPr>
          <w:ilvl w:val="3"/>
          <w:numId w:val="31"/>
        </w:numPr>
        <w:rPr>
          <w:lang w:val="es-ES"/>
        </w:rPr>
      </w:pPr>
      <w:r w:rsidRPr="00CC0063">
        <w:rPr>
          <w:b/>
          <w:bCs/>
          <w:lang w:val="es-ES"/>
        </w:rPr>
        <w:t>Antibióticos de amplio espectro:</w:t>
      </w:r>
      <w:r w:rsidRPr="00CC0063">
        <w:rPr>
          <w:lang w:val="es-ES"/>
        </w:rPr>
        <w:t xml:space="preserve"> Administrar inmediatamente antibióticos de amplio espectro (si se dispone de ellos) para intentar controlar la infección bacteriana. Aunque no se haya identificado la bacteria, es la medida más urgente para detener la proliferación del patógeno.</w:t>
      </w:r>
    </w:p>
    <w:p w14:paraId="3C2B0CDE" w14:textId="77777777" w:rsidR="00AF7CA4" w:rsidRDefault="004F782D">
      <w:pPr>
        <w:numPr>
          <w:ilvl w:val="3"/>
          <w:numId w:val="31"/>
        </w:numPr>
      </w:pPr>
      <w:r>
        <w:rPr>
          <w:b/>
          <w:bCs/>
        </w:rPr>
        <w:t>Soporte metabólico y nutricional:</w:t>
      </w:r>
    </w:p>
    <w:p w14:paraId="3C2B0CDF" w14:textId="77777777" w:rsidR="00AF7CA4" w:rsidRPr="00CC0063" w:rsidRDefault="004F782D">
      <w:pPr>
        <w:numPr>
          <w:ilvl w:val="4"/>
          <w:numId w:val="33"/>
        </w:numPr>
        <w:rPr>
          <w:lang w:val="es-ES"/>
        </w:rPr>
      </w:pPr>
      <w:r w:rsidRPr="00CC0063">
        <w:rPr>
          <w:i/>
          <w:iCs/>
          <w:lang w:val="es-ES"/>
        </w:rPr>
        <w:t>Suplementos de ATP o precursores:</w:t>
      </w:r>
      <w:r w:rsidRPr="00CC0063">
        <w:rPr>
          <w:lang w:val="es-ES"/>
        </w:rPr>
        <w:t xml:space="preserve"> Si es posible, administrar suplementos de ATP o de sus precursores </w:t>
      </w:r>
      <w:r w:rsidRPr="00CC0063">
        <w:rPr>
          <w:lang w:val="es-ES"/>
        </w:rPr>
        <w:lastRenderedPageBreak/>
        <w:t>(como creatina o ribosa) para intentar paliar la deficiencia energética.</w:t>
      </w:r>
    </w:p>
    <w:p w14:paraId="3C2B0CE0" w14:textId="77777777" w:rsidR="00AF7CA4" w:rsidRPr="00CC0063" w:rsidRDefault="004F782D">
      <w:pPr>
        <w:numPr>
          <w:ilvl w:val="4"/>
          <w:numId w:val="33"/>
        </w:numPr>
        <w:rPr>
          <w:lang w:val="es-ES"/>
        </w:rPr>
      </w:pPr>
      <w:r w:rsidRPr="00CC0063">
        <w:rPr>
          <w:i/>
          <w:iCs/>
          <w:lang w:val="es-ES"/>
        </w:rPr>
        <w:t>Nutrición parenteral o enteral con nutrientes de fácil asimilación:</w:t>
      </w:r>
      <w:r w:rsidRPr="00CC0063">
        <w:rPr>
          <w:lang w:val="es-ES"/>
        </w:rPr>
        <w:t xml:space="preserve"> Proporcionar glucosa, aminoácidos y ácidos grasos de cadena media para asegurar un aporte energético y de materia prima, evitando la sobrecarga de un metabolismo lipídico ya afectado.</w:t>
      </w:r>
    </w:p>
    <w:p w14:paraId="3C2B0CE1" w14:textId="77777777" w:rsidR="00AF7CA4" w:rsidRPr="00CC0063" w:rsidRDefault="004F782D">
      <w:pPr>
        <w:numPr>
          <w:ilvl w:val="4"/>
          <w:numId w:val="33"/>
        </w:numPr>
        <w:rPr>
          <w:lang w:val="es-ES"/>
        </w:rPr>
      </w:pPr>
      <w:r w:rsidRPr="00CC0063">
        <w:rPr>
          <w:i/>
          <w:iCs/>
          <w:lang w:val="es-ES"/>
        </w:rPr>
        <w:t>Vitaminas del grupo B y cofactores:</w:t>
      </w:r>
      <w:r w:rsidRPr="00CC0063">
        <w:rPr>
          <w:lang w:val="es-ES"/>
        </w:rPr>
        <w:t xml:space="preserve"> Muchas vitaminas del grupo B son cofactores esenciales para las enzimas mitocondriales. Su suplementación podría ayudar a las mitocondrias restantes a funcionar mejor.</w:t>
      </w:r>
    </w:p>
    <w:p w14:paraId="3C2B0CE2" w14:textId="77777777" w:rsidR="00AF7CA4" w:rsidRPr="00CC0063" w:rsidRDefault="004F782D">
      <w:pPr>
        <w:numPr>
          <w:ilvl w:val="3"/>
          <w:numId w:val="31"/>
        </w:numPr>
        <w:rPr>
          <w:lang w:val="es-ES"/>
        </w:rPr>
      </w:pPr>
      <w:r w:rsidRPr="00CC0063">
        <w:rPr>
          <w:b/>
          <w:bCs/>
          <w:lang w:val="es-ES"/>
        </w:rPr>
        <w:t>Fluidoterapia y electrolitos:</w:t>
      </w:r>
      <w:r w:rsidRPr="00CC0063">
        <w:rPr>
          <w:lang w:val="es-ES"/>
        </w:rPr>
        <w:t xml:space="preserve"> Mantener la hidratación y el equilibrio electrolítico, especialmente si la permeabilidad de la membrana plasmática está comprometida, para evitar desequilibrios osmóticos y apoyar la función celular.</w:t>
      </w:r>
    </w:p>
    <w:p w14:paraId="3C2B0CE3" w14:textId="77777777" w:rsidR="00AF7CA4" w:rsidRPr="00CC0063" w:rsidRDefault="004F782D">
      <w:pPr>
        <w:numPr>
          <w:ilvl w:val="2"/>
          <w:numId w:val="21"/>
        </w:numPr>
        <w:rPr>
          <w:lang w:val="es-ES"/>
        </w:rPr>
      </w:pPr>
      <w:r w:rsidRPr="00CC0063">
        <w:rPr>
          <w:i/>
          <w:iCs/>
          <w:lang w:val="es-ES"/>
        </w:rPr>
        <w:t>Argumentación:</w:t>
      </w:r>
      <w:r w:rsidRPr="00CC0063">
        <w:rPr>
          <w:lang w:val="es-ES"/>
        </w:rPr>
        <w:t xml:space="preserve"> El tratamiento se basa en atacar al patógeno (antibióticos) y mitigar los daños celulares (soporte metabólico, fluidoterapia). Los antibióticos son cruciales para detener la causa raíz. El soporte metabólico busca compensar la disfunción mitocondrial y la falta de ATP, mientras que la fluidoterapia aborda los problemas de la membrana.</w:t>
      </w:r>
    </w:p>
    <w:p w14:paraId="3C2B0CE4" w14:textId="6EC83B54" w:rsidR="00AF7CA4" w:rsidRPr="00CC0063" w:rsidRDefault="004F782D">
      <w:pPr>
        <w:pStyle w:val="Ttulo2"/>
        <w:rPr>
          <w:lang w:val="es-ES"/>
        </w:rPr>
      </w:pPr>
      <w:bookmarkStart w:id="19" w:name="bookmark=id.3yws3h2soa51" w:colFirst="0" w:colLast="0"/>
      <w:bookmarkEnd w:id="19"/>
      <w:r w:rsidRPr="00CC0063">
        <w:rPr>
          <w:lang w:val="es-ES"/>
        </w:rPr>
        <w:t xml:space="preserve">3. Las funciones vitales: El </w:t>
      </w:r>
      <w:r w:rsidR="0058189E">
        <w:rPr>
          <w:lang w:val="es-ES"/>
        </w:rPr>
        <w:t>e</w:t>
      </w:r>
      <w:r w:rsidRPr="00CC0063">
        <w:rPr>
          <w:lang w:val="es-ES"/>
        </w:rPr>
        <w:t xml:space="preserve">cosistema </w:t>
      </w:r>
      <w:r w:rsidR="0058189E">
        <w:rPr>
          <w:lang w:val="es-ES"/>
        </w:rPr>
        <w:t>s</w:t>
      </w:r>
      <w:r w:rsidRPr="00CC0063">
        <w:rPr>
          <w:lang w:val="es-ES"/>
        </w:rPr>
        <w:t>ubterráneo de "Cueva Esmeralda"</w:t>
      </w:r>
    </w:p>
    <w:p w14:paraId="3C2B0CE5" w14:textId="77777777" w:rsidR="00AF7CA4" w:rsidRPr="00CC0063" w:rsidRDefault="004F782D">
      <w:pPr>
        <w:numPr>
          <w:ilvl w:val="0"/>
          <w:numId w:val="34"/>
        </w:numPr>
        <w:rPr>
          <w:lang w:val="es-ES"/>
        </w:rPr>
      </w:pPr>
      <w:r w:rsidRPr="00CC0063">
        <w:rPr>
          <w:b/>
          <w:bCs/>
          <w:lang w:val="es-ES"/>
        </w:rPr>
        <w:t>Análisis de la Función de Nutrición:</w:t>
      </w:r>
    </w:p>
    <w:p w14:paraId="3C2B0CE6" w14:textId="77777777" w:rsidR="00AF7CA4" w:rsidRPr="00CC0063" w:rsidRDefault="004F782D">
      <w:pPr>
        <w:numPr>
          <w:ilvl w:val="1"/>
          <w:numId w:val="35"/>
        </w:numPr>
        <w:rPr>
          <w:lang w:val="es-ES"/>
        </w:rPr>
      </w:pPr>
      <w:r w:rsidRPr="00CC0063">
        <w:rPr>
          <w:b/>
          <w:bCs/>
          <w:lang w:val="es-ES"/>
        </w:rPr>
        <w:t>Organismo A:</w:t>
      </w:r>
      <w:r w:rsidRPr="00CC0063">
        <w:rPr>
          <w:lang w:val="es-ES"/>
        </w:rPr>
        <w:t xml:space="preserve"> </w:t>
      </w:r>
      <w:r w:rsidRPr="00CC0063">
        <w:rPr>
          <w:b/>
          <w:bCs/>
          <w:lang w:val="es-ES"/>
        </w:rPr>
        <w:t>Autótrofo</w:t>
      </w:r>
      <w:r w:rsidRPr="00CC0063">
        <w:rPr>
          <w:lang w:val="es-ES"/>
        </w:rPr>
        <w:t xml:space="preserve">. Realiza la </w:t>
      </w:r>
      <w:r w:rsidRPr="00CC0063">
        <w:rPr>
          <w:b/>
          <w:bCs/>
          <w:lang w:val="es-ES"/>
        </w:rPr>
        <w:t>quimiosíntesis</w:t>
      </w:r>
      <w:r w:rsidRPr="00CC0063">
        <w:rPr>
          <w:lang w:val="es-ES"/>
        </w:rPr>
        <w:t xml:space="preserve">. A diferencia de la fotosíntesis (que utiliza la luz solar como fuente de energía), la quimiosíntesis utiliza la energía liberada por reacciones químicas inorgánicas (en este caso, la oxidación del sulfuro de hidrógeno, </w:t>
      </w:r>
      <m:oMath>
        <m:sSub>
          <m:sSubPr>
            <m:ctrlPr>
              <w:rPr>
                <w:rFonts w:ascii="Cambria Math" w:hAnsi="Cambria Math"/>
              </w:rPr>
            </m:ctrlPr>
          </m:sSubPr>
          <m:e>
            <m:r>
              <w:rPr>
                <w:rFonts w:ascii="Cambria Math" w:hAnsi="Cambria Math"/>
              </w:rPr>
              <m:t>H</m:t>
            </m:r>
          </m:e>
          <m:sub>
            <m:r>
              <w:rPr>
                <w:rFonts w:ascii="Cambria Math" w:hAnsi="Cambria Math"/>
                <w:lang w:val="es-ES"/>
              </w:rPr>
              <m:t>2</m:t>
            </m:r>
          </m:sub>
        </m:sSub>
        <m:r>
          <w:rPr>
            <w:rFonts w:ascii="Cambria Math" w:hAnsi="Cambria Math"/>
          </w:rPr>
          <m:t>S</m:t>
        </m:r>
      </m:oMath>
      <w:r w:rsidRPr="00CC0063">
        <w:rPr>
          <w:lang w:val="es-ES"/>
        </w:rPr>
        <w:t>) para sintetizar materia orgánica a partir de dióxido de carbono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lang w:val="es-ES"/>
              </w:rPr>
              <m:t>2</m:t>
            </m:r>
          </m:sub>
        </m:sSub>
      </m:oMath>
      <w:r w:rsidRPr="00CC0063">
        <w:rPr>
          <w:lang w:val="es-ES"/>
        </w:rPr>
        <w:t>).</w:t>
      </w:r>
    </w:p>
    <w:p w14:paraId="3C2B0CE7" w14:textId="77777777" w:rsidR="00AF7CA4" w:rsidRPr="00CC0063" w:rsidRDefault="004F782D">
      <w:pPr>
        <w:numPr>
          <w:ilvl w:val="1"/>
          <w:numId w:val="35"/>
        </w:numPr>
        <w:rPr>
          <w:lang w:val="es-ES"/>
        </w:rPr>
      </w:pPr>
      <w:r w:rsidRPr="00CC0063">
        <w:rPr>
          <w:b/>
          <w:bCs/>
          <w:lang w:val="es-ES"/>
        </w:rPr>
        <w:t>Organismo B:</w:t>
      </w:r>
      <w:r w:rsidRPr="00CC0063">
        <w:rPr>
          <w:lang w:val="es-ES"/>
        </w:rPr>
        <w:t xml:space="preserve"> </w:t>
      </w:r>
      <w:r w:rsidRPr="00CC0063">
        <w:rPr>
          <w:b/>
          <w:bCs/>
          <w:lang w:val="es-ES"/>
        </w:rPr>
        <w:t>Heterótrofo</w:t>
      </w:r>
      <w:r w:rsidRPr="00CC0063">
        <w:rPr>
          <w:lang w:val="es-ES"/>
        </w:rPr>
        <w:t xml:space="preserve">. Se alimenta de las biopelículas del Organismo A, que son materia orgánica. Obtiene la materia y energía necesarias ingiriendo y digiriendo las células del Organismo A. Las biomoléculas que </w:t>
      </w:r>
      <w:r w:rsidRPr="00CC0063">
        <w:rPr>
          <w:lang w:val="es-ES"/>
        </w:rPr>
        <w:lastRenderedPageBreak/>
        <w:t>asimila serían principalmente glúcidos, lípidos y proteínas presentes en las bacterias.</w:t>
      </w:r>
    </w:p>
    <w:p w14:paraId="3C2B0CE8" w14:textId="77777777" w:rsidR="00AF7CA4" w:rsidRPr="00CC0063" w:rsidRDefault="004F782D">
      <w:pPr>
        <w:numPr>
          <w:ilvl w:val="1"/>
          <w:numId w:val="35"/>
        </w:numPr>
        <w:rPr>
          <w:lang w:val="es-ES"/>
        </w:rPr>
      </w:pPr>
      <w:r w:rsidRPr="00CC0063">
        <w:rPr>
          <w:b/>
          <w:bCs/>
          <w:lang w:val="es-ES"/>
        </w:rPr>
        <w:t>Organismo C:</w:t>
      </w:r>
      <w:r w:rsidRPr="00CC0063">
        <w:rPr>
          <w:lang w:val="es-ES"/>
        </w:rPr>
        <w:t xml:space="preserve"> </w:t>
      </w:r>
      <w:r w:rsidRPr="00CC0063">
        <w:rPr>
          <w:b/>
          <w:bCs/>
          <w:lang w:val="es-ES"/>
        </w:rPr>
        <w:t>Heterótrofo</w:t>
      </w:r>
      <w:r w:rsidRPr="00CC0063">
        <w:rPr>
          <w:lang w:val="es-ES"/>
        </w:rPr>
        <w:t>. Se alimenta de restos orgánicos (detritos) de los Organismos A y B. Como hongo, probablemente libera enzimas digestivas al exterior para descomponer la materia orgánica y luego absorbe los nutrientes resultantes. Las biomoléculas asimiladas serían glúcidos, lípidos y proteínas de los detritos.</w:t>
      </w:r>
    </w:p>
    <w:p w14:paraId="3C2B0CE9" w14:textId="77777777" w:rsidR="00AF7CA4" w:rsidRPr="00CC0063" w:rsidRDefault="004F782D">
      <w:pPr>
        <w:numPr>
          <w:ilvl w:val="0"/>
          <w:numId w:val="34"/>
        </w:numPr>
        <w:rPr>
          <w:lang w:val="es-ES"/>
        </w:rPr>
      </w:pPr>
      <w:r w:rsidRPr="00CC0063">
        <w:rPr>
          <w:b/>
          <w:bCs/>
          <w:lang w:val="es-ES"/>
        </w:rPr>
        <w:t>Análisis de la Función de Relación en un Entorno Extremo:</w:t>
      </w:r>
    </w:p>
    <w:p w14:paraId="3C2B0CEA" w14:textId="77777777" w:rsidR="00AF7CA4" w:rsidRDefault="004F782D">
      <w:pPr>
        <w:numPr>
          <w:ilvl w:val="1"/>
          <w:numId w:val="36"/>
        </w:numPr>
      </w:pPr>
      <w:r>
        <w:rPr>
          <w:b/>
          <w:bCs/>
        </w:rPr>
        <w:t>Organismo A (Bacterias filamentosas):</w:t>
      </w:r>
    </w:p>
    <w:p w14:paraId="3C2B0CEB" w14:textId="77777777" w:rsidR="00AF7CA4" w:rsidRPr="00CC0063" w:rsidRDefault="004F782D">
      <w:pPr>
        <w:numPr>
          <w:ilvl w:val="2"/>
          <w:numId w:val="37"/>
        </w:numPr>
        <w:rPr>
          <w:lang w:val="es-ES"/>
        </w:rPr>
      </w:pPr>
      <w:r w:rsidRPr="00CC0063">
        <w:rPr>
          <w:i/>
          <w:iCs/>
          <w:lang w:val="es-ES"/>
        </w:rPr>
        <w:t>Estímulos:</w:t>
      </w:r>
      <w:r w:rsidRPr="00CC0063">
        <w:rPr>
          <w:lang w:val="es-ES"/>
        </w:rPr>
        <w:t xml:space="preserve"> Concentración de </w:t>
      </w:r>
      <m:oMath>
        <m:sSub>
          <m:sSubPr>
            <m:ctrlPr>
              <w:rPr>
                <w:rFonts w:ascii="Cambria Math" w:hAnsi="Cambria Math"/>
              </w:rPr>
            </m:ctrlPr>
          </m:sSubPr>
          <m:e>
            <m:r>
              <w:rPr>
                <w:rFonts w:ascii="Cambria Math" w:hAnsi="Cambria Math"/>
              </w:rPr>
              <m:t>H</m:t>
            </m:r>
          </m:e>
          <m:sub>
            <m:r>
              <w:rPr>
                <w:rFonts w:ascii="Cambria Math" w:hAnsi="Cambria Math"/>
                <w:lang w:val="es-ES"/>
              </w:rPr>
              <m:t>2</m:t>
            </m:r>
          </m:sub>
        </m:sSub>
        <m:r>
          <w:rPr>
            <w:rFonts w:ascii="Cambria Math" w:hAnsi="Cambria Math"/>
          </w:rPr>
          <m:t>S</m:t>
        </m:r>
      </m:oMath>
      <w:r w:rsidRPr="00CC0063">
        <w:rPr>
          <w:lang w:val="es-ES"/>
        </w:rPr>
        <w:t xml:space="preserve">, disponibilidad de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lang w:val="es-ES"/>
              </w:rPr>
              <m:t>2</m:t>
            </m:r>
          </m:sub>
        </m:sSub>
      </m:oMath>
      <w:r w:rsidRPr="00CC0063">
        <w:rPr>
          <w:lang w:val="es-ES"/>
        </w:rPr>
        <w:t>, temperatura del agua, presencia de nutrientes minerales, cambios en el pH.</w:t>
      </w:r>
    </w:p>
    <w:p w14:paraId="3C2B0CEC" w14:textId="77777777" w:rsidR="00AF7CA4" w:rsidRPr="00CC0063" w:rsidRDefault="004F782D">
      <w:pPr>
        <w:numPr>
          <w:ilvl w:val="2"/>
          <w:numId w:val="37"/>
        </w:numPr>
        <w:rPr>
          <w:lang w:val="es-ES"/>
        </w:rPr>
      </w:pPr>
      <w:r w:rsidRPr="00CC0063">
        <w:rPr>
          <w:i/>
          <w:iCs/>
          <w:lang w:val="es-ES"/>
        </w:rPr>
        <w:t>Receptores:</w:t>
      </w:r>
      <w:r w:rsidRPr="00CC0063">
        <w:rPr>
          <w:lang w:val="es-ES"/>
        </w:rPr>
        <w:t xml:space="preserve"> Quimiorreceptores en la membrana celular para detectar sustancias químicas; termorreceptores para la temperatura.</w:t>
      </w:r>
    </w:p>
    <w:p w14:paraId="3C2B0CED" w14:textId="77777777" w:rsidR="00AF7CA4" w:rsidRPr="00CC0063" w:rsidRDefault="004F782D">
      <w:pPr>
        <w:numPr>
          <w:ilvl w:val="2"/>
          <w:numId w:val="37"/>
        </w:numPr>
        <w:rPr>
          <w:lang w:val="es-ES"/>
        </w:rPr>
      </w:pPr>
      <w:r w:rsidRPr="00CC0063">
        <w:rPr>
          <w:i/>
          <w:iCs/>
          <w:lang w:val="es-ES"/>
        </w:rPr>
        <w:t>Centro de coordinación:</w:t>
      </w:r>
      <w:r w:rsidRPr="00CC0063">
        <w:rPr>
          <w:lang w:val="es-ES"/>
        </w:rPr>
        <w:t xml:space="preserve"> Mecanismos internos de transducción de señales a nivel molecular y genético.</w:t>
      </w:r>
    </w:p>
    <w:p w14:paraId="3C2B0CEE" w14:textId="77777777" w:rsidR="00AF7CA4" w:rsidRPr="00CC0063" w:rsidRDefault="004F782D">
      <w:pPr>
        <w:numPr>
          <w:ilvl w:val="2"/>
          <w:numId w:val="37"/>
        </w:numPr>
        <w:rPr>
          <w:lang w:val="es-ES"/>
        </w:rPr>
      </w:pPr>
      <w:r w:rsidRPr="00CC0063">
        <w:rPr>
          <w:i/>
          <w:iCs/>
          <w:lang w:val="es-ES"/>
        </w:rPr>
        <w:t>Efectores:</w:t>
      </w:r>
      <w:r w:rsidRPr="00CC0063">
        <w:rPr>
          <w:lang w:val="es-ES"/>
        </w:rPr>
        <w:t xml:space="preserve"> Flagelos (si los tienen) para el movimiento quimiotáctico o termotáctico; cambios en la tasa metabólica; producción de biopelículas para adherencia.</w:t>
      </w:r>
    </w:p>
    <w:p w14:paraId="3C2B0CEF" w14:textId="77777777" w:rsidR="00AF7CA4" w:rsidRDefault="004F782D">
      <w:pPr>
        <w:numPr>
          <w:ilvl w:val="1"/>
          <w:numId w:val="36"/>
        </w:numPr>
      </w:pPr>
      <w:r>
        <w:rPr>
          <w:b/>
          <w:bCs/>
        </w:rPr>
        <w:t>Organismo B (Crustáceos ciegos):</w:t>
      </w:r>
    </w:p>
    <w:p w14:paraId="3C2B0CF0" w14:textId="77777777" w:rsidR="00AF7CA4" w:rsidRPr="00CC0063" w:rsidRDefault="004F782D">
      <w:pPr>
        <w:numPr>
          <w:ilvl w:val="2"/>
          <w:numId w:val="38"/>
        </w:numPr>
        <w:rPr>
          <w:lang w:val="es-ES"/>
        </w:rPr>
      </w:pPr>
      <w:r w:rsidRPr="00CC0063">
        <w:rPr>
          <w:i/>
          <w:iCs/>
          <w:lang w:val="es-ES"/>
        </w:rPr>
        <w:t>Estímulos:</w:t>
      </w:r>
      <w:r w:rsidRPr="00CC0063">
        <w:rPr>
          <w:lang w:val="es-ES"/>
        </w:rPr>
        <w:t xml:space="preserve"> Vibraciones del agua (presencia de presas o depredadores), cambios de temperatura, gradientes químicos (presencia de alimento), contacto físico.</w:t>
      </w:r>
    </w:p>
    <w:p w14:paraId="3C2B0CF1" w14:textId="77777777" w:rsidR="00AF7CA4" w:rsidRPr="00CC0063" w:rsidRDefault="004F782D">
      <w:pPr>
        <w:numPr>
          <w:ilvl w:val="2"/>
          <w:numId w:val="38"/>
        </w:numPr>
        <w:rPr>
          <w:lang w:val="es-ES"/>
        </w:rPr>
      </w:pPr>
      <w:r w:rsidRPr="00CC0063">
        <w:rPr>
          <w:i/>
          <w:iCs/>
          <w:lang w:val="es-ES"/>
        </w:rPr>
        <w:t>Receptores:</w:t>
      </w:r>
      <w:r w:rsidRPr="00CC0063">
        <w:rPr>
          <w:lang w:val="es-ES"/>
        </w:rPr>
        <w:t xml:space="preserve"> Mecanorreceptores (pelos sensoriales, estatocistos) para vibraciones y contacto; termorreceptores para la temperatura; quimiorreceptores (anténulas) para sustancias químicas.</w:t>
      </w:r>
    </w:p>
    <w:p w14:paraId="3C2B0CF2" w14:textId="77777777" w:rsidR="00AF7CA4" w:rsidRPr="00CC0063" w:rsidRDefault="004F782D">
      <w:pPr>
        <w:numPr>
          <w:ilvl w:val="2"/>
          <w:numId w:val="38"/>
        </w:numPr>
        <w:rPr>
          <w:lang w:val="es-ES"/>
        </w:rPr>
      </w:pPr>
      <w:r w:rsidRPr="00CC0063">
        <w:rPr>
          <w:i/>
          <w:iCs/>
          <w:lang w:val="es-ES"/>
        </w:rPr>
        <w:t>Centro de coordinación:</w:t>
      </w:r>
      <w:r w:rsidRPr="00CC0063">
        <w:rPr>
          <w:lang w:val="es-ES"/>
        </w:rPr>
        <w:t xml:space="preserve"> Ganglios nerviosos o un cerebro rudimentario.</w:t>
      </w:r>
    </w:p>
    <w:p w14:paraId="3C2B0CF3" w14:textId="77777777" w:rsidR="00AF7CA4" w:rsidRPr="00CC0063" w:rsidRDefault="004F782D">
      <w:pPr>
        <w:numPr>
          <w:ilvl w:val="2"/>
          <w:numId w:val="38"/>
        </w:numPr>
        <w:rPr>
          <w:lang w:val="es-ES"/>
        </w:rPr>
      </w:pPr>
      <w:r w:rsidRPr="00CC0063">
        <w:rPr>
          <w:i/>
          <w:iCs/>
          <w:lang w:val="es-ES"/>
        </w:rPr>
        <w:t>Efectores:</w:t>
      </w:r>
      <w:r w:rsidRPr="00CC0063">
        <w:rPr>
          <w:lang w:val="es-ES"/>
        </w:rPr>
        <w:t xml:space="preserve"> Músculos para el movimiento (natación, arrastre); glándulas para liberar feromonas o sustancias de defensa.</w:t>
      </w:r>
    </w:p>
    <w:p w14:paraId="3C2B0CF4" w14:textId="77777777" w:rsidR="00AF7CA4" w:rsidRDefault="004F782D">
      <w:pPr>
        <w:numPr>
          <w:ilvl w:val="1"/>
          <w:numId w:val="36"/>
        </w:numPr>
      </w:pPr>
      <w:r>
        <w:rPr>
          <w:b/>
          <w:bCs/>
        </w:rPr>
        <w:t>Organismo C (Hongo bioluminiscente):</w:t>
      </w:r>
    </w:p>
    <w:p w14:paraId="3C2B0CF5" w14:textId="77777777" w:rsidR="00AF7CA4" w:rsidRPr="00CC0063" w:rsidRDefault="004F782D">
      <w:pPr>
        <w:numPr>
          <w:ilvl w:val="2"/>
          <w:numId w:val="39"/>
        </w:numPr>
        <w:rPr>
          <w:lang w:val="es-ES"/>
        </w:rPr>
      </w:pPr>
      <w:r w:rsidRPr="00CC0063">
        <w:rPr>
          <w:i/>
          <w:iCs/>
          <w:lang w:val="es-ES"/>
        </w:rPr>
        <w:lastRenderedPageBreak/>
        <w:t>Estímulos:</w:t>
      </w:r>
      <w:r w:rsidRPr="00CC0063">
        <w:rPr>
          <w:lang w:val="es-ES"/>
        </w:rPr>
        <w:t xml:space="preserve"> Presencia de materia orgánica (detritos), humedad, temperatura, presencia de otros hongos o bacterias.</w:t>
      </w:r>
    </w:p>
    <w:p w14:paraId="3C2B0CF6" w14:textId="77777777" w:rsidR="00AF7CA4" w:rsidRPr="00CC0063" w:rsidRDefault="004F782D">
      <w:pPr>
        <w:numPr>
          <w:ilvl w:val="2"/>
          <w:numId w:val="39"/>
        </w:numPr>
        <w:rPr>
          <w:lang w:val="es-ES"/>
        </w:rPr>
      </w:pPr>
      <w:r w:rsidRPr="00CC0063">
        <w:rPr>
          <w:i/>
          <w:iCs/>
          <w:lang w:val="es-ES"/>
        </w:rPr>
        <w:t>Receptores:</w:t>
      </w:r>
      <w:r w:rsidRPr="00CC0063">
        <w:rPr>
          <w:lang w:val="es-ES"/>
        </w:rPr>
        <w:t xml:space="preserve"> Quimiorreceptores en sus hifas para detectar nutrientes; higrorreceptores para la humedad; termorreceptores para la temperatura.</w:t>
      </w:r>
    </w:p>
    <w:p w14:paraId="3C2B0CF7" w14:textId="77777777" w:rsidR="00AF7CA4" w:rsidRPr="00CC0063" w:rsidRDefault="004F782D">
      <w:pPr>
        <w:numPr>
          <w:ilvl w:val="2"/>
          <w:numId w:val="39"/>
        </w:numPr>
        <w:rPr>
          <w:lang w:val="es-ES"/>
        </w:rPr>
      </w:pPr>
      <w:r w:rsidRPr="00CC0063">
        <w:rPr>
          <w:i/>
          <w:iCs/>
          <w:lang w:val="es-ES"/>
        </w:rPr>
        <w:t>Centro de coordinación:</w:t>
      </w:r>
      <w:r w:rsidRPr="00CC0063">
        <w:rPr>
          <w:lang w:val="es-ES"/>
        </w:rPr>
        <w:t xml:space="preserve"> Red de hifas que coordina el crecimiento y la respuesta.</w:t>
      </w:r>
    </w:p>
    <w:p w14:paraId="3C2B0CF8" w14:textId="77777777" w:rsidR="00AF7CA4" w:rsidRPr="00CC0063" w:rsidRDefault="004F782D">
      <w:pPr>
        <w:numPr>
          <w:ilvl w:val="2"/>
          <w:numId w:val="39"/>
        </w:numPr>
        <w:rPr>
          <w:lang w:val="es-ES"/>
        </w:rPr>
      </w:pPr>
      <w:r w:rsidRPr="00CC0063">
        <w:rPr>
          <w:i/>
          <w:iCs/>
          <w:lang w:val="es-ES"/>
        </w:rPr>
        <w:t>Efectores:</w:t>
      </w:r>
      <w:r w:rsidRPr="00CC0063">
        <w:rPr>
          <w:lang w:val="es-ES"/>
        </w:rPr>
        <w:t xml:space="preserve"> Crecimiento direccional de las hifas hacia el alimento; liberación de enzimas digestivas; producción de esporas; </w:t>
      </w:r>
      <w:r w:rsidRPr="00CC0063">
        <w:rPr>
          <w:b/>
          <w:bCs/>
          <w:lang w:val="es-ES"/>
        </w:rPr>
        <w:t>bioluminiscencia</w:t>
      </w:r>
      <w:r w:rsidRPr="00CC0063">
        <w:rPr>
          <w:lang w:val="es-ES"/>
        </w:rPr>
        <w:t>.</w:t>
      </w:r>
    </w:p>
    <w:p w14:paraId="3C2B0CF9" w14:textId="77777777" w:rsidR="00AF7CA4" w:rsidRPr="00CC0063" w:rsidRDefault="004F782D">
      <w:pPr>
        <w:numPr>
          <w:ilvl w:val="2"/>
          <w:numId w:val="39"/>
        </w:numPr>
        <w:rPr>
          <w:lang w:val="es-ES"/>
        </w:rPr>
      </w:pPr>
      <w:r w:rsidRPr="00CC0063">
        <w:rPr>
          <w:i/>
          <w:iCs/>
          <w:lang w:val="es-ES"/>
        </w:rPr>
        <w:t>Relación de la bioluminiscencia:</w:t>
      </w:r>
      <w:r w:rsidRPr="00CC0063">
        <w:rPr>
          <w:lang w:val="es-ES"/>
        </w:rPr>
        <w:t xml:space="preserve"> En un entorno de oscuridad total, la bioluminiscencia podría servir para atraer a los Organismos B (que podrían dispersar sus esporas o ser una fuente de alimento indirecta), o para disuadir a posibles depredadores fúngicos, o incluso como una señal de comunicación entre individuos de la misma especie.</w:t>
      </w:r>
    </w:p>
    <w:p w14:paraId="3C2B0CFA" w14:textId="77777777" w:rsidR="00AF7CA4" w:rsidRPr="00CC0063" w:rsidRDefault="004F782D">
      <w:pPr>
        <w:numPr>
          <w:ilvl w:val="1"/>
          <w:numId w:val="36"/>
        </w:numPr>
        <w:rPr>
          <w:lang w:val="es-ES"/>
        </w:rPr>
      </w:pPr>
      <w:r w:rsidRPr="00CC0063">
        <w:rPr>
          <w:b/>
          <w:bCs/>
          <w:lang w:val="es-ES"/>
        </w:rPr>
        <w:t>Análisis Comparativo de la Función de Reproducción:</w:t>
      </w:r>
    </w:p>
    <w:p w14:paraId="3C2B0CFB" w14:textId="77777777" w:rsidR="00AF7CA4" w:rsidRPr="00CC0063" w:rsidRDefault="004F782D">
      <w:pPr>
        <w:numPr>
          <w:ilvl w:val="2"/>
          <w:numId w:val="40"/>
        </w:numPr>
        <w:rPr>
          <w:lang w:val="es-ES"/>
        </w:rPr>
      </w:pPr>
      <w:r w:rsidRPr="00CC0063">
        <w:rPr>
          <w:b/>
          <w:bCs/>
          <w:lang w:val="es-ES"/>
        </w:rPr>
        <w:t>Organismo B (Crustáceos ciegos):</w:t>
      </w:r>
      <w:r w:rsidRPr="00CC0063">
        <w:rPr>
          <w:lang w:val="es-ES"/>
        </w:rPr>
        <w:t xml:space="preserve"> </w:t>
      </w:r>
      <w:r w:rsidRPr="00CC0063">
        <w:rPr>
          <w:b/>
          <w:bCs/>
          <w:lang w:val="es-ES"/>
        </w:rPr>
        <w:t>Reproducción sexual</w:t>
      </w:r>
      <w:r w:rsidRPr="00CC0063">
        <w:rPr>
          <w:lang w:val="es-ES"/>
        </w:rPr>
        <w:t>. Se reproduce liberando gametos al agua que se fusionan para formar un cigoto. Esto implica la participación de dos individuos (o al menos dos tipos de gametos) y la recombinación genética.</w:t>
      </w:r>
    </w:p>
    <w:p w14:paraId="3C2B0CFC" w14:textId="77777777" w:rsidR="00AF7CA4" w:rsidRPr="00CC0063" w:rsidRDefault="004F782D">
      <w:pPr>
        <w:numPr>
          <w:ilvl w:val="2"/>
          <w:numId w:val="40"/>
        </w:numPr>
        <w:rPr>
          <w:lang w:val="es-ES"/>
        </w:rPr>
      </w:pPr>
      <w:r w:rsidRPr="00CC0063">
        <w:rPr>
          <w:b/>
          <w:bCs/>
          <w:lang w:val="es-ES"/>
        </w:rPr>
        <w:t>Organismo C (Hongo bioluminiscente):</w:t>
      </w:r>
      <w:r w:rsidRPr="00CC0063">
        <w:rPr>
          <w:lang w:val="es-ES"/>
        </w:rPr>
        <w:t xml:space="preserve"> </w:t>
      </w:r>
      <w:r w:rsidRPr="00CC0063">
        <w:rPr>
          <w:b/>
          <w:bCs/>
          <w:lang w:val="es-ES"/>
        </w:rPr>
        <w:t>Reproducción asexual</w:t>
      </w:r>
      <w:r w:rsidRPr="00CC0063">
        <w:rPr>
          <w:lang w:val="es-ES"/>
        </w:rPr>
        <w:t xml:space="preserve"> (liberando esporas). Las esporas son células reproductivas que pueden germinar y dar lugar a un nuevo individuo genéticamente idéntico al progenitor, sin la fusión de gametos.</w:t>
      </w:r>
    </w:p>
    <w:p w14:paraId="3C2B0CFD" w14:textId="77777777" w:rsidR="00AF7CA4" w:rsidRPr="00CC0063" w:rsidRDefault="004F782D">
      <w:pPr>
        <w:numPr>
          <w:ilvl w:val="2"/>
          <w:numId w:val="40"/>
        </w:numPr>
        <w:rPr>
          <w:lang w:val="es-ES"/>
        </w:rPr>
      </w:pPr>
      <w:r w:rsidRPr="00CC0063">
        <w:rPr>
          <w:b/>
          <w:bCs/>
          <w:lang w:val="es-ES"/>
        </w:rPr>
        <w:t>Ventajas y desventajas en un ecosistema aislado:</w:t>
      </w:r>
    </w:p>
    <w:p w14:paraId="3C2B0CFE" w14:textId="77777777" w:rsidR="00AF7CA4" w:rsidRDefault="004F782D">
      <w:pPr>
        <w:numPr>
          <w:ilvl w:val="3"/>
          <w:numId w:val="41"/>
        </w:numPr>
      </w:pPr>
      <w:r>
        <w:rPr>
          <w:b/>
          <w:bCs/>
        </w:rPr>
        <w:t>Reproducción sexual (Organismo B):</w:t>
      </w:r>
    </w:p>
    <w:p w14:paraId="3C2B0CFF" w14:textId="77777777" w:rsidR="00AF7CA4" w:rsidRDefault="004F782D">
      <w:pPr>
        <w:numPr>
          <w:ilvl w:val="4"/>
          <w:numId w:val="42"/>
        </w:numPr>
      </w:pPr>
      <w:r w:rsidRPr="00CC0063">
        <w:rPr>
          <w:i/>
          <w:iCs/>
          <w:lang w:val="es-ES"/>
        </w:rPr>
        <w:t>Ventajas:</w:t>
      </w:r>
      <w:r w:rsidRPr="00CC0063">
        <w:rPr>
          <w:lang w:val="es-ES"/>
        </w:rPr>
        <w:t xml:space="preserve"> Genera variabilidad genética en la descendencia, lo que aumenta las posibilidades de adaptación a cambios ambientales (aunque en un ecosistema aislado, los cambios pueden ser lentos). </w:t>
      </w:r>
      <w:r>
        <w:t>Permite la eliminación de mutaciones deletéreas.</w:t>
      </w:r>
    </w:p>
    <w:p w14:paraId="3C2B0D00" w14:textId="77777777" w:rsidR="00AF7CA4" w:rsidRPr="00CC0063" w:rsidRDefault="004F782D">
      <w:pPr>
        <w:numPr>
          <w:ilvl w:val="4"/>
          <w:numId w:val="42"/>
        </w:numPr>
        <w:rPr>
          <w:lang w:val="es-ES"/>
        </w:rPr>
      </w:pPr>
      <w:r w:rsidRPr="00CC0063">
        <w:rPr>
          <w:i/>
          <w:iCs/>
          <w:lang w:val="es-ES"/>
        </w:rPr>
        <w:lastRenderedPageBreak/>
        <w:t>Desventajas:</w:t>
      </w:r>
      <w:r w:rsidRPr="00CC0063">
        <w:rPr>
          <w:lang w:val="es-ES"/>
        </w:rPr>
        <w:t xml:space="preserve"> Requiere encontrar pareja y la fusión de gametos, lo que puede ser un desafío en poblaciones dispersas o de baja densidad. Es energéticamente más costosa y más lenta que la asexual.</w:t>
      </w:r>
    </w:p>
    <w:p w14:paraId="3C2B0D01" w14:textId="77777777" w:rsidR="00AF7CA4" w:rsidRDefault="004F782D">
      <w:pPr>
        <w:numPr>
          <w:ilvl w:val="3"/>
          <w:numId w:val="41"/>
        </w:numPr>
      </w:pPr>
      <w:r>
        <w:rPr>
          <w:b/>
          <w:bCs/>
        </w:rPr>
        <w:t>Reproducción asexual (Organismo C):</w:t>
      </w:r>
    </w:p>
    <w:p w14:paraId="3C2B0D02" w14:textId="77777777" w:rsidR="00AF7CA4" w:rsidRPr="00CC0063" w:rsidRDefault="004F782D">
      <w:pPr>
        <w:numPr>
          <w:ilvl w:val="4"/>
          <w:numId w:val="44"/>
        </w:numPr>
        <w:rPr>
          <w:lang w:val="es-ES"/>
        </w:rPr>
      </w:pPr>
      <w:r w:rsidRPr="00CC0063">
        <w:rPr>
          <w:i/>
          <w:iCs/>
          <w:lang w:val="es-ES"/>
        </w:rPr>
        <w:t>Ventajas:</w:t>
      </w:r>
      <w:r w:rsidRPr="00CC0063">
        <w:rPr>
          <w:lang w:val="es-ES"/>
        </w:rPr>
        <w:t xml:space="preserve"> Rápida y eficiente, permite la colonización veloz de nuevos nichos o la explotación de recursos abundantes. No requiere encontrar pareja. Todos los descendientes están bien adaptados si el progenitor lo está.</w:t>
      </w:r>
    </w:p>
    <w:p w14:paraId="3C2B0D03" w14:textId="77777777" w:rsidR="00AF7CA4" w:rsidRDefault="004F782D">
      <w:pPr>
        <w:numPr>
          <w:ilvl w:val="4"/>
          <w:numId w:val="44"/>
        </w:numPr>
      </w:pPr>
      <w:r w:rsidRPr="00CC0063">
        <w:rPr>
          <w:i/>
          <w:iCs/>
          <w:lang w:val="es-ES"/>
        </w:rPr>
        <w:t>Desventajas:</w:t>
      </w:r>
      <w:r w:rsidRPr="00CC0063">
        <w:rPr>
          <w:lang w:val="es-ES"/>
        </w:rPr>
        <w:t xml:space="preserve"> No genera variabilidad genética, lo que hace a la población vulnerable a cambios ambientales drásticos o a la aparición de nuevas enfermedades/depredadores. </w:t>
      </w:r>
      <w:r>
        <w:t>Las mutaciones deletéreas se acumulan.</w:t>
      </w:r>
    </w:p>
    <w:p w14:paraId="3C2B0D04" w14:textId="77777777" w:rsidR="00AF7CA4" w:rsidRPr="00CC0063" w:rsidRDefault="004F782D">
      <w:pPr>
        <w:numPr>
          <w:ilvl w:val="2"/>
          <w:numId w:val="40"/>
        </w:numPr>
        <w:rPr>
          <w:lang w:val="es-ES"/>
        </w:rPr>
      </w:pPr>
      <w:r w:rsidRPr="00CC0063">
        <w:rPr>
          <w:b/>
          <w:bCs/>
          <w:lang w:val="es-ES"/>
        </w:rPr>
        <w:t>Implicaciones para la variabilidad genética y adaptación:</w:t>
      </w:r>
      <w:r w:rsidRPr="00CC0063">
        <w:rPr>
          <w:lang w:val="es-ES"/>
        </w:rPr>
        <w:t xml:space="preserve"> La reproducción sexual del Organismo B asegura una mayor diversidad genética, lo que podría ser crucial si las condiciones de la cueva cambian sutilmente (por ejemplo, fluctuaciones en la composición del agua termal). La reproducción asexual del Organismo C permite una rápida expansión y dominación de su nicho si las condiciones son estables y favorables, pero lo hace más susceptible a una extinción masiva si el entorno se vuelve hostil para su genotipo específico. En un ecosistema aislado, la variabilidad</w:t>
      </w:r>
      <w:r w:rsidRPr="00CC0063">
        <w:rPr>
          <w:lang w:val="es-ES"/>
        </w:rPr>
        <w:t xml:space="preserve"> genética puede ser limitada de todos modos, pero la reproducción sexual ofrece una ventaja a largo plazo para la resiliencia de la especie.</w:t>
      </w:r>
    </w:p>
    <w:p w14:paraId="3C2B0D05" w14:textId="3B0D5FF9" w:rsidR="00AF7CA4" w:rsidRPr="00CC0063" w:rsidRDefault="004F782D">
      <w:pPr>
        <w:pStyle w:val="Ttulo2"/>
        <w:rPr>
          <w:lang w:val="es-ES"/>
        </w:rPr>
      </w:pPr>
      <w:bookmarkStart w:id="20" w:name="bookmark=id.62bo9lvhff56" w:colFirst="0" w:colLast="0"/>
      <w:bookmarkEnd w:id="20"/>
      <w:r w:rsidRPr="00CC0063">
        <w:rPr>
          <w:lang w:val="es-ES"/>
        </w:rPr>
        <w:t xml:space="preserve">4. Organización de los seres vivos: La </w:t>
      </w:r>
      <w:r w:rsidR="007E64EF">
        <w:rPr>
          <w:lang w:val="es-ES"/>
        </w:rPr>
        <w:t>p</w:t>
      </w:r>
      <w:r w:rsidRPr="00CC0063">
        <w:rPr>
          <w:lang w:val="es-ES"/>
        </w:rPr>
        <w:t>laga del "</w:t>
      </w:r>
      <w:r w:rsidR="007E64EF">
        <w:rPr>
          <w:lang w:val="es-ES"/>
        </w:rPr>
        <w:t>m</w:t>
      </w:r>
      <w:r w:rsidRPr="00CC0063">
        <w:rPr>
          <w:lang w:val="es-ES"/>
        </w:rPr>
        <w:t xml:space="preserve">usgo </w:t>
      </w:r>
      <w:r w:rsidR="007E64EF">
        <w:rPr>
          <w:lang w:val="es-ES"/>
        </w:rPr>
        <w:t>r</w:t>
      </w:r>
      <w:r w:rsidRPr="00CC0063">
        <w:rPr>
          <w:lang w:val="es-ES"/>
        </w:rPr>
        <w:t xml:space="preserve">ojo" en el </w:t>
      </w:r>
      <w:r w:rsidR="007E64EF">
        <w:rPr>
          <w:lang w:val="es-ES"/>
        </w:rPr>
        <w:t>b</w:t>
      </w:r>
      <w:r w:rsidRPr="00CC0063">
        <w:rPr>
          <w:lang w:val="es-ES"/>
        </w:rPr>
        <w:t xml:space="preserve">osque de </w:t>
      </w:r>
      <w:r w:rsidR="007E64EF">
        <w:rPr>
          <w:lang w:val="es-ES"/>
        </w:rPr>
        <w:t>a</w:t>
      </w:r>
      <w:r w:rsidRPr="00CC0063">
        <w:rPr>
          <w:lang w:val="es-ES"/>
        </w:rPr>
        <w:t>lerces</w:t>
      </w:r>
    </w:p>
    <w:p w14:paraId="3C2B0D06" w14:textId="77777777" w:rsidR="00AF7CA4" w:rsidRPr="00CC0063" w:rsidRDefault="004F782D">
      <w:pPr>
        <w:numPr>
          <w:ilvl w:val="0"/>
          <w:numId w:val="45"/>
        </w:numPr>
        <w:rPr>
          <w:lang w:val="es-ES"/>
        </w:rPr>
      </w:pPr>
      <w:r w:rsidRPr="00CC0063">
        <w:rPr>
          <w:b/>
          <w:bCs/>
          <w:lang w:val="es-ES"/>
        </w:rPr>
        <w:t>Clasificación y Nivel de Organización del Musgo Rojo:</w:t>
      </w:r>
    </w:p>
    <w:p w14:paraId="3C2B0D07" w14:textId="77777777" w:rsidR="00AF7CA4" w:rsidRPr="00CC0063" w:rsidRDefault="004F782D">
      <w:pPr>
        <w:numPr>
          <w:ilvl w:val="1"/>
          <w:numId w:val="46"/>
        </w:numPr>
        <w:rPr>
          <w:lang w:val="es-ES"/>
        </w:rPr>
      </w:pPr>
      <w:r w:rsidRPr="00CC0063">
        <w:rPr>
          <w:b/>
          <w:bCs/>
          <w:lang w:val="es-ES"/>
        </w:rPr>
        <w:t>Clasificación preliminar (Reino):</w:t>
      </w:r>
      <w:r w:rsidRPr="00CC0063">
        <w:rPr>
          <w:lang w:val="es-ES"/>
        </w:rPr>
        <w:t xml:space="preserve"> El "Musgo Rojo" presenta características que lo sitúan probablemente en el reino </w:t>
      </w:r>
      <w:r w:rsidRPr="00CC0063">
        <w:rPr>
          <w:b/>
          <w:bCs/>
          <w:lang w:val="es-ES"/>
        </w:rPr>
        <w:t>Protoctista</w:t>
      </w:r>
      <w:r w:rsidRPr="00CC0063">
        <w:rPr>
          <w:lang w:val="es-ES"/>
        </w:rPr>
        <w:t xml:space="preserve"> o, alternativamente, en el reino </w:t>
      </w:r>
      <w:r w:rsidRPr="00CC0063">
        <w:rPr>
          <w:b/>
          <w:bCs/>
          <w:lang w:val="es-ES"/>
        </w:rPr>
        <w:t>Hongos</w:t>
      </w:r>
      <w:r w:rsidRPr="00CC0063">
        <w:rPr>
          <w:lang w:val="es-ES"/>
        </w:rPr>
        <w:t>, aunque con peculiaridades.</w:t>
      </w:r>
    </w:p>
    <w:p w14:paraId="3C2B0D08" w14:textId="77777777" w:rsidR="00AF7CA4" w:rsidRPr="00CC0063" w:rsidRDefault="004F782D">
      <w:pPr>
        <w:numPr>
          <w:ilvl w:val="2"/>
          <w:numId w:val="47"/>
        </w:numPr>
        <w:rPr>
          <w:lang w:val="es-ES"/>
        </w:rPr>
      </w:pPr>
      <w:r w:rsidRPr="00CC0063">
        <w:rPr>
          <w:i/>
          <w:iCs/>
          <w:lang w:val="es-ES"/>
        </w:rPr>
        <w:lastRenderedPageBreak/>
        <w:t>Argumentos para Protoctista:</w:t>
      </w:r>
      <w:r w:rsidRPr="00CC0063">
        <w:rPr>
          <w:lang w:val="es-ES"/>
        </w:rPr>
        <w:t xml:space="preserve"> Células eucariotas, filamentos ramificados pero sin tejidos diferenciados (como las algas pluricelulares), propagación por esporas (similar a algunas algas y hongos). La descripción "comparte características con algas y hongos" sugiere un organismo que no encaja perfectamente en los reinos más complejos.</w:t>
      </w:r>
    </w:p>
    <w:p w14:paraId="3C2B0D09" w14:textId="77777777" w:rsidR="00AF7CA4" w:rsidRPr="00CC0063" w:rsidRDefault="004F782D">
      <w:pPr>
        <w:numPr>
          <w:ilvl w:val="2"/>
          <w:numId w:val="47"/>
        </w:numPr>
        <w:rPr>
          <w:lang w:val="es-ES"/>
        </w:rPr>
      </w:pPr>
      <w:r w:rsidRPr="00CC0063">
        <w:rPr>
          <w:i/>
          <w:iCs/>
          <w:lang w:val="es-ES"/>
        </w:rPr>
        <w:t>Argumentos para Hongos:</w:t>
      </w:r>
      <w:r w:rsidRPr="00CC0063">
        <w:rPr>
          <w:lang w:val="es-ES"/>
        </w:rPr>
        <w:t xml:space="preserve"> Células eucariotas, filamentos ramificados (hifas), propagación por esporas, y la capacidad de liberar toxinas (común en algunos hongos). Sin embargo, la falta de tejidos verdaderos y la descripción de "musgo" (aunque sea un nombre común engañoso) lo alejan de las plantas y lo acercan a organismos más simples.</w:t>
      </w:r>
    </w:p>
    <w:p w14:paraId="3C2B0D0A" w14:textId="77777777" w:rsidR="00AF7CA4" w:rsidRPr="00CC0063" w:rsidRDefault="004F782D">
      <w:pPr>
        <w:numPr>
          <w:ilvl w:val="1"/>
          <w:numId w:val="21"/>
        </w:numPr>
        <w:rPr>
          <w:lang w:val="es-ES"/>
        </w:rPr>
      </w:pPr>
      <w:r w:rsidRPr="00CC0063">
        <w:rPr>
          <w:i/>
          <w:iCs/>
          <w:lang w:val="es-ES"/>
        </w:rPr>
        <w:t>Justificación:</w:t>
      </w:r>
      <w:r w:rsidRPr="00CC0063">
        <w:rPr>
          <w:lang w:val="es-ES"/>
        </w:rPr>
        <w:t xml:space="preserve"> La clave es la presencia de células eucariotas y la ausencia de tejidos verdaderos. Esto descarta Moneras (procariotas), Plantas y Animales (ambos con tejidos verdaderos y organización más compleja). Entre Protoctistas y Hongos, la descripción de "filamentos ramificados" y "esporas" es común a ambos, pero la falta de tejidos diferenciados y la ambigüedad en su nutrición (aunque se describe como plaga, no se especifica si es autótrofa o heterótrofa directa, pero su impacto en alerces sugiere una interacción</w:t>
      </w:r>
      <w:r w:rsidRPr="00CC0063">
        <w:rPr>
          <w:lang w:val="es-ES"/>
        </w:rPr>
        <w:t xml:space="preserve"> parasitaria o alelopática) lo hacen un candidato fuerte para Protoctista, que incluye algas y protozoos con diversas formas de organización y nutrición.</w:t>
      </w:r>
    </w:p>
    <w:p w14:paraId="3C2B0D0B" w14:textId="77777777" w:rsidR="00AF7CA4" w:rsidRPr="00CC0063" w:rsidRDefault="004F782D">
      <w:pPr>
        <w:numPr>
          <w:ilvl w:val="1"/>
          <w:numId w:val="46"/>
        </w:numPr>
        <w:rPr>
          <w:lang w:val="es-ES"/>
        </w:rPr>
      </w:pPr>
      <w:r w:rsidRPr="00CC0063">
        <w:rPr>
          <w:b/>
          <w:bCs/>
          <w:lang w:val="es-ES"/>
        </w:rPr>
        <w:t>Nivel de organización biológica del Musgo Rojo:</w:t>
      </w:r>
    </w:p>
    <w:p w14:paraId="3C2B0D0C" w14:textId="77777777" w:rsidR="00AF7CA4" w:rsidRDefault="004F782D">
      <w:pPr>
        <w:numPr>
          <w:ilvl w:val="2"/>
          <w:numId w:val="48"/>
        </w:numPr>
      </w:pPr>
      <w:r>
        <w:rPr>
          <w:b/>
          <w:bCs/>
        </w:rPr>
        <w:t>Nivel celular:</w:t>
      </w:r>
      <w:r>
        <w:t xml:space="preserve"> Células eucariotas.</w:t>
      </w:r>
    </w:p>
    <w:p w14:paraId="3C2B0D0D" w14:textId="77777777" w:rsidR="00AF7CA4" w:rsidRPr="00CC0063" w:rsidRDefault="004F782D">
      <w:pPr>
        <w:numPr>
          <w:ilvl w:val="2"/>
          <w:numId w:val="48"/>
        </w:numPr>
        <w:rPr>
          <w:lang w:val="es-ES"/>
        </w:rPr>
      </w:pPr>
      <w:r w:rsidRPr="00CC0063">
        <w:rPr>
          <w:b/>
          <w:bCs/>
          <w:lang w:val="es-ES"/>
        </w:rPr>
        <w:t>Nivel subcelular:</w:t>
      </w:r>
      <w:r w:rsidRPr="00CC0063">
        <w:rPr>
          <w:lang w:val="es-ES"/>
        </w:rPr>
        <w:t xml:space="preserve"> Orgánulos eucariotas (núcleo, mitocondrias, etc.).</w:t>
      </w:r>
    </w:p>
    <w:p w14:paraId="3C2B0D0E" w14:textId="77777777" w:rsidR="00AF7CA4" w:rsidRPr="00CC0063" w:rsidRDefault="004F782D">
      <w:pPr>
        <w:numPr>
          <w:ilvl w:val="2"/>
          <w:numId w:val="48"/>
        </w:numPr>
        <w:rPr>
          <w:lang w:val="es-ES"/>
        </w:rPr>
      </w:pPr>
      <w:r w:rsidRPr="00CC0063">
        <w:rPr>
          <w:b/>
          <w:bCs/>
          <w:lang w:val="es-ES"/>
        </w:rPr>
        <w:t>Nivel tisular:</w:t>
      </w:r>
      <w:r w:rsidRPr="00CC0063">
        <w:rPr>
          <w:lang w:val="es-ES"/>
        </w:rPr>
        <w:t xml:space="preserve"> No presenta tejidos diferenciados verdaderos. Sus células forman filamentos, que podrían considerarse una forma de organización colonial o un "falso tejido" (como en algunas algas o mohos).</w:t>
      </w:r>
    </w:p>
    <w:p w14:paraId="3C2B0D0F" w14:textId="77777777" w:rsidR="00AF7CA4" w:rsidRPr="00CC0063" w:rsidRDefault="004F782D">
      <w:pPr>
        <w:numPr>
          <w:ilvl w:val="2"/>
          <w:numId w:val="48"/>
        </w:numPr>
        <w:rPr>
          <w:lang w:val="es-ES"/>
        </w:rPr>
      </w:pPr>
      <w:r w:rsidRPr="00CC0063">
        <w:rPr>
          <w:b/>
          <w:bCs/>
          <w:lang w:val="es-ES"/>
        </w:rPr>
        <w:t>Nivel de organismo:</w:t>
      </w:r>
      <w:r w:rsidRPr="00CC0063">
        <w:rPr>
          <w:lang w:val="es-ES"/>
        </w:rPr>
        <w:t xml:space="preserve"> Organismo pluricelular simple (formado por muchos filamentos celulares).</w:t>
      </w:r>
    </w:p>
    <w:p w14:paraId="3C2B0D10" w14:textId="77777777" w:rsidR="00AF7CA4" w:rsidRPr="00CC0063" w:rsidRDefault="004F782D">
      <w:pPr>
        <w:numPr>
          <w:ilvl w:val="1"/>
          <w:numId w:val="21"/>
        </w:numPr>
        <w:rPr>
          <w:lang w:val="es-ES"/>
        </w:rPr>
      </w:pPr>
      <w:r w:rsidRPr="00CC0063">
        <w:rPr>
          <w:i/>
          <w:iCs/>
          <w:lang w:val="es-ES"/>
        </w:rPr>
        <w:t>Comparación con los alerces:</w:t>
      </w:r>
      <w:r w:rsidRPr="00CC0063">
        <w:rPr>
          <w:lang w:val="es-ES"/>
        </w:rPr>
        <w:t xml:space="preserve"> Los alerces son organismos pluricelulares con un nivel de organización mucho más complejo. Presentan células </w:t>
      </w:r>
      <w:r w:rsidRPr="00CC0063">
        <w:rPr>
          <w:lang w:val="es-ES"/>
        </w:rPr>
        <w:lastRenderedPageBreak/>
        <w:t>eucariotas que se organizan en tejidos verdaderos (meristemáticos, parenquimáticos, vasculares, dérmicos), estos tejidos forman órganos (raíces, tallos, hojas, flores/conos) y estos órganos se integran en sistemas (sistema radicular, sistema caulinar).</w:t>
      </w:r>
    </w:p>
    <w:p w14:paraId="3C2B0D11" w14:textId="77777777" w:rsidR="00AF7CA4" w:rsidRPr="00CC0063" w:rsidRDefault="004F782D">
      <w:pPr>
        <w:numPr>
          <w:ilvl w:val="1"/>
          <w:numId w:val="46"/>
        </w:numPr>
        <w:rPr>
          <w:lang w:val="es-ES"/>
        </w:rPr>
      </w:pPr>
      <w:r w:rsidRPr="00CC0063">
        <w:rPr>
          <w:b/>
          <w:bCs/>
          <w:lang w:val="es-ES"/>
        </w:rPr>
        <w:t>Impacto en los Niveles de Organización del Ecosistema:</w:t>
      </w:r>
      <w:r w:rsidRPr="00CC0063">
        <w:rPr>
          <w:lang w:val="es-ES"/>
        </w:rPr>
        <w:t xml:space="preserve"> La plaga del Musgo Rojo afecta a múltiples niveles de organización:</w:t>
      </w:r>
    </w:p>
    <w:p w14:paraId="3C2B0D12" w14:textId="77777777" w:rsidR="00AF7CA4" w:rsidRPr="00CC0063" w:rsidRDefault="004F782D">
      <w:pPr>
        <w:numPr>
          <w:ilvl w:val="2"/>
          <w:numId w:val="49"/>
        </w:numPr>
        <w:rPr>
          <w:lang w:val="es-ES"/>
        </w:rPr>
      </w:pPr>
      <w:r w:rsidRPr="00CC0063">
        <w:rPr>
          <w:b/>
          <w:bCs/>
          <w:lang w:val="es-ES"/>
        </w:rPr>
        <w:t>Nivel celular/subcelular:</w:t>
      </w:r>
      <w:r w:rsidRPr="00CC0063">
        <w:rPr>
          <w:lang w:val="es-ES"/>
        </w:rPr>
        <w:t xml:space="preserve"> Las toxinas del Musgo Rojo afectan directamente a las células de los alerces, causando degeneración de sus orgánulos y procesos metabólicos (fotosíntesis).</w:t>
      </w:r>
    </w:p>
    <w:p w14:paraId="3C2B0D13" w14:textId="77777777" w:rsidR="00AF7CA4" w:rsidRPr="00CC0063" w:rsidRDefault="004F782D">
      <w:pPr>
        <w:numPr>
          <w:ilvl w:val="2"/>
          <w:numId w:val="49"/>
        </w:numPr>
        <w:rPr>
          <w:lang w:val="es-ES"/>
        </w:rPr>
      </w:pPr>
      <w:r w:rsidRPr="00CC0063">
        <w:rPr>
          <w:b/>
          <w:bCs/>
          <w:lang w:val="es-ES"/>
        </w:rPr>
        <w:t>Nivel tisular/orgánico:</w:t>
      </w:r>
      <w:r w:rsidRPr="00CC0063">
        <w:rPr>
          <w:lang w:val="es-ES"/>
        </w:rPr>
        <w:t xml:space="preserve"> La degeneración de los tejidos vasculares (xilema y floema) de los alerces impide el transporte de agua y nutrientes, afectando la función de órganos como las raíces y las hojas.</w:t>
      </w:r>
    </w:p>
    <w:p w14:paraId="3C2B0D14" w14:textId="77777777" w:rsidR="00AF7CA4" w:rsidRPr="00CC0063" w:rsidRDefault="004F782D">
      <w:pPr>
        <w:numPr>
          <w:ilvl w:val="2"/>
          <w:numId w:val="49"/>
        </w:numPr>
        <w:rPr>
          <w:lang w:val="es-ES"/>
        </w:rPr>
      </w:pPr>
      <w:r w:rsidRPr="00CC0063">
        <w:rPr>
          <w:b/>
          <w:bCs/>
          <w:lang w:val="es-ES"/>
        </w:rPr>
        <w:t>Nivel de individuo:</w:t>
      </w:r>
      <w:r w:rsidRPr="00CC0063">
        <w:rPr>
          <w:lang w:val="es-ES"/>
        </w:rPr>
        <w:t xml:space="preserve"> Los alerces individuales se debilitan, enferman y pueden morir, comprometiendo su supervivencia.</w:t>
      </w:r>
    </w:p>
    <w:p w14:paraId="3C2B0D15" w14:textId="77777777" w:rsidR="00AF7CA4" w:rsidRPr="00CC0063" w:rsidRDefault="004F782D">
      <w:pPr>
        <w:numPr>
          <w:ilvl w:val="2"/>
          <w:numId w:val="49"/>
        </w:numPr>
        <w:rPr>
          <w:lang w:val="es-ES"/>
        </w:rPr>
      </w:pPr>
      <w:r w:rsidRPr="00CC0063">
        <w:rPr>
          <w:b/>
          <w:bCs/>
          <w:lang w:val="es-ES"/>
        </w:rPr>
        <w:t>Nivel de población:</w:t>
      </w:r>
      <w:r w:rsidRPr="00CC0063">
        <w:rPr>
          <w:lang w:val="es-ES"/>
        </w:rPr>
        <w:t xml:space="preserve"> La mortalidad de los alerces reduce el tamaño de su población, afectando su estructura de edad y su capacidad reproductiva.</w:t>
      </w:r>
    </w:p>
    <w:p w14:paraId="3C2B0D16" w14:textId="77777777" w:rsidR="00AF7CA4" w:rsidRPr="00CC0063" w:rsidRDefault="004F782D">
      <w:pPr>
        <w:numPr>
          <w:ilvl w:val="2"/>
          <w:numId w:val="49"/>
        </w:numPr>
        <w:rPr>
          <w:lang w:val="es-ES"/>
        </w:rPr>
      </w:pPr>
      <w:r w:rsidRPr="00CC0063">
        <w:rPr>
          <w:b/>
          <w:bCs/>
          <w:lang w:val="es-ES"/>
        </w:rPr>
        <w:t>Nivel de comunidad:</w:t>
      </w:r>
      <w:r w:rsidRPr="00CC0063">
        <w:rPr>
          <w:lang w:val="es-ES"/>
        </w:rPr>
        <w:t xml:space="preserve"> La disminución de los alerces (especie clave) altera la estructura de la comunidad. Los insectos herbívoros que se alimentan del Musgo Rojo pueden ver su población aumentar, mientras que otras especies que dependen de los alerces (aves, mamíferos) pueden disminuir. La composición del suelo se ve alterada, afectando a las poblaciones de bacterias y hongos descomponedores.</w:t>
      </w:r>
    </w:p>
    <w:p w14:paraId="3C2B0D17" w14:textId="77777777" w:rsidR="00AF7CA4" w:rsidRPr="00CC0063" w:rsidRDefault="004F782D">
      <w:pPr>
        <w:numPr>
          <w:ilvl w:val="2"/>
          <w:numId w:val="49"/>
        </w:numPr>
        <w:rPr>
          <w:lang w:val="es-ES"/>
        </w:rPr>
      </w:pPr>
      <w:r w:rsidRPr="00CC0063">
        <w:rPr>
          <w:b/>
          <w:bCs/>
          <w:lang w:val="es-ES"/>
        </w:rPr>
        <w:t>Nivel de ecosistema:</w:t>
      </w:r>
      <w:r w:rsidRPr="00CC0063">
        <w:rPr>
          <w:lang w:val="es-ES"/>
        </w:rPr>
        <w:t xml:space="preserve"> La alteración de la comunidad y la composición del suelo impacta en los flujos de energía y ciclos de nutrientes del ecosistema. La reducción de la fotosíntesis de los alerces afecta la producción primaria neta del bosque, y la liberación de toxinas del musgo puede contaminar el suelo y el agua, afectando a todo el ecosistema.</w:t>
      </w:r>
    </w:p>
    <w:p w14:paraId="3C2B0D18" w14:textId="77777777" w:rsidR="00AF7CA4" w:rsidRPr="00CC0063" w:rsidRDefault="004F782D">
      <w:pPr>
        <w:numPr>
          <w:ilvl w:val="1"/>
          <w:numId w:val="46"/>
        </w:numPr>
        <w:rPr>
          <w:lang w:val="es-ES"/>
        </w:rPr>
      </w:pPr>
      <w:r w:rsidRPr="00CC0063">
        <w:rPr>
          <w:b/>
          <w:bCs/>
          <w:lang w:val="es-ES"/>
        </w:rPr>
        <w:t>Estrategias de Control y Restauración Ecológica:</w:t>
      </w:r>
    </w:p>
    <w:p w14:paraId="3C2B0D19" w14:textId="77777777" w:rsidR="00AF7CA4" w:rsidRPr="00CC0063" w:rsidRDefault="004F782D">
      <w:pPr>
        <w:numPr>
          <w:ilvl w:val="2"/>
          <w:numId w:val="50"/>
        </w:numPr>
        <w:rPr>
          <w:lang w:val="es-ES"/>
        </w:rPr>
      </w:pPr>
      <w:r w:rsidRPr="00CC0063">
        <w:rPr>
          <w:b/>
          <w:bCs/>
          <w:lang w:val="es-ES"/>
        </w:rPr>
        <w:t>Control Biológico y Restauración del Suelo:</w:t>
      </w:r>
    </w:p>
    <w:p w14:paraId="3C2B0D1A" w14:textId="77777777" w:rsidR="00AF7CA4" w:rsidRPr="00CC0063" w:rsidRDefault="004F782D">
      <w:pPr>
        <w:numPr>
          <w:ilvl w:val="3"/>
          <w:numId w:val="51"/>
        </w:numPr>
        <w:rPr>
          <w:lang w:val="es-ES"/>
        </w:rPr>
      </w:pPr>
      <w:r w:rsidRPr="00CC0063">
        <w:rPr>
          <w:i/>
          <w:iCs/>
          <w:lang w:val="es-ES"/>
        </w:rPr>
        <w:lastRenderedPageBreak/>
        <w:t>Estrategia:</w:t>
      </w:r>
      <w:r w:rsidRPr="00CC0063">
        <w:rPr>
          <w:lang w:val="es-ES"/>
        </w:rPr>
        <w:t xml:space="preserve"> Identificar y potenciar depredadores naturales o patógenos específicos del Musgo Rojo (por ejemplo, hongos micoparásitos o bacterias que lo ataquen). Paralelamente, introducir o fomentar poblaciones de microorganismos del suelo (bacterias y hongos descomponedores) que puedan degradar las toxinas del musgo y restaurar la salud del suelo, mejorando la absorción de nutrientes por los alerces.</w:t>
      </w:r>
    </w:p>
    <w:p w14:paraId="3C2B0D1B" w14:textId="77777777" w:rsidR="00AF7CA4" w:rsidRPr="00CC0063" w:rsidRDefault="004F782D">
      <w:pPr>
        <w:numPr>
          <w:ilvl w:val="3"/>
          <w:numId w:val="51"/>
        </w:numPr>
        <w:rPr>
          <w:lang w:val="es-ES"/>
        </w:rPr>
      </w:pPr>
      <w:r w:rsidRPr="00CC0063">
        <w:rPr>
          <w:i/>
          <w:iCs/>
          <w:lang w:val="es-ES"/>
        </w:rPr>
        <w:t>Argumentación:</w:t>
      </w:r>
      <w:r w:rsidRPr="00CC0063">
        <w:rPr>
          <w:lang w:val="es-ES"/>
        </w:rPr>
        <w:t xml:space="preserve"> Aborda el problema en el nivel de población del Musgo Rojo (control biológico) y en el nivel de ecosistema (restauración del suelo y sus comunidades microbianas). Reduce la dependencia de químicos y promueve el equilibrio natural.</w:t>
      </w:r>
    </w:p>
    <w:p w14:paraId="3C2B0D1C" w14:textId="77777777" w:rsidR="00AF7CA4" w:rsidRPr="00CC0063" w:rsidRDefault="004F782D">
      <w:pPr>
        <w:numPr>
          <w:ilvl w:val="3"/>
          <w:numId w:val="51"/>
        </w:numPr>
        <w:rPr>
          <w:lang w:val="es-ES"/>
        </w:rPr>
      </w:pPr>
      <w:r w:rsidRPr="00CC0063">
        <w:rPr>
          <w:i/>
          <w:iCs/>
          <w:lang w:val="es-ES"/>
        </w:rPr>
        <w:t>Riesgos/Beneficios:</w:t>
      </w:r>
      <w:r w:rsidRPr="00CC0063">
        <w:rPr>
          <w:lang w:val="es-ES"/>
        </w:rPr>
        <w:t xml:space="preserve"> Riesgo de introducir especies no nativas con efectos imprevistos. Beneficio de una solución sostenible y ecológica a largo plazo.</w:t>
      </w:r>
    </w:p>
    <w:p w14:paraId="3C2B0D1D" w14:textId="77777777" w:rsidR="00AF7CA4" w:rsidRPr="00CC0063" w:rsidRDefault="004F782D">
      <w:pPr>
        <w:numPr>
          <w:ilvl w:val="2"/>
          <w:numId w:val="50"/>
        </w:numPr>
        <w:rPr>
          <w:lang w:val="es-ES"/>
        </w:rPr>
      </w:pPr>
      <w:r w:rsidRPr="00CC0063">
        <w:rPr>
          <w:b/>
          <w:bCs/>
          <w:lang w:val="es-ES"/>
        </w:rPr>
        <w:t>Ingeniería Genética y Fortalecimiento de los Alerces:</w:t>
      </w:r>
    </w:p>
    <w:p w14:paraId="3C2B0D1E" w14:textId="77777777" w:rsidR="00AF7CA4" w:rsidRPr="00CC0063" w:rsidRDefault="004F782D">
      <w:pPr>
        <w:numPr>
          <w:ilvl w:val="3"/>
          <w:numId w:val="52"/>
        </w:numPr>
        <w:rPr>
          <w:lang w:val="es-ES"/>
        </w:rPr>
      </w:pPr>
      <w:r w:rsidRPr="00CC0063">
        <w:rPr>
          <w:i/>
          <w:iCs/>
          <w:lang w:val="es-ES"/>
        </w:rPr>
        <w:t>Estrategia:</w:t>
      </w:r>
      <w:r w:rsidRPr="00CC0063">
        <w:rPr>
          <w:lang w:val="es-ES"/>
        </w:rPr>
        <w:t xml:space="preserve"> Investigar la resistencia genética de algunos alerces al Musgo Rojo. Si se encuentran, propagar estos individuos resistentes. Alternativamente, mediante ingeniería genética, introducir genes en los alerces que les confieran resistencia a las toxinas del musgo o que les permitan producir compuestos que inhiban el crecimiento del Musgo Rojo. Complementar con la eliminación manual o mecánica del musgo en las bases de los árboles más afectados.</w:t>
      </w:r>
    </w:p>
    <w:p w14:paraId="3C2B0D1F" w14:textId="77777777" w:rsidR="00AF7CA4" w:rsidRPr="00CC0063" w:rsidRDefault="004F782D">
      <w:pPr>
        <w:numPr>
          <w:ilvl w:val="3"/>
          <w:numId w:val="52"/>
        </w:numPr>
        <w:rPr>
          <w:lang w:val="es-ES"/>
        </w:rPr>
      </w:pPr>
      <w:r w:rsidRPr="00CC0063">
        <w:rPr>
          <w:i/>
          <w:iCs/>
          <w:lang w:val="es-ES"/>
        </w:rPr>
        <w:t>Argumentación:</w:t>
      </w:r>
      <w:r w:rsidRPr="00CC0063">
        <w:rPr>
          <w:lang w:val="es-ES"/>
        </w:rPr>
        <w:t xml:space="preserve"> Actúa en el nivel celular y de individuo de los alerces, fortaleciendo su capacidad de defensa. La eliminación física reduce la población del musgo a corto plazo.</w:t>
      </w:r>
    </w:p>
    <w:p w14:paraId="3C2B0D20" w14:textId="77777777" w:rsidR="00AF7CA4" w:rsidRPr="00CC0063" w:rsidRDefault="004F782D">
      <w:pPr>
        <w:numPr>
          <w:ilvl w:val="3"/>
          <w:numId w:val="52"/>
        </w:numPr>
        <w:rPr>
          <w:lang w:val="es-ES"/>
        </w:rPr>
      </w:pPr>
      <w:r w:rsidRPr="00CC0063">
        <w:rPr>
          <w:i/>
          <w:iCs/>
          <w:lang w:val="es-ES"/>
        </w:rPr>
        <w:t>Riesgos/Beneficios:</w:t>
      </w:r>
      <w:r w:rsidRPr="00CC0063">
        <w:rPr>
          <w:lang w:val="es-ES"/>
        </w:rPr>
        <w:t xml:space="preserve"> Riesgo ético y ecológico de la ingeniería genética (posible impacto en la biodiversidad, resistencia a largo plazo). Beneficio de proteger directamente la especie clave del ecosistema y asegurar su supervivencia.</w:t>
      </w:r>
    </w:p>
    <w:p w14:paraId="3C2B0D21" w14:textId="12006E7F" w:rsidR="00AF7CA4" w:rsidRPr="00CC0063" w:rsidRDefault="004F782D">
      <w:pPr>
        <w:pStyle w:val="Ttulo2"/>
        <w:rPr>
          <w:lang w:val="es-ES"/>
        </w:rPr>
      </w:pPr>
      <w:bookmarkStart w:id="21" w:name="bookmark=id.o7vy9asx0st1" w:colFirst="0" w:colLast="0"/>
      <w:bookmarkEnd w:id="21"/>
      <w:r w:rsidRPr="00CC0063">
        <w:rPr>
          <w:lang w:val="es-ES"/>
        </w:rPr>
        <w:lastRenderedPageBreak/>
        <w:t xml:space="preserve">5. Clasificación de los seres vivos: El </w:t>
      </w:r>
      <w:r w:rsidR="007E64EF">
        <w:rPr>
          <w:lang w:val="es-ES"/>
        </w:rPr>
        <w:t>d</w:t>
      </w:r>
      <w:r w:rsidRPr="00CC0063">
        <w:rPr>
          <w:lang w:val="es-ES"/>
        </w:rPr>
        <w:t>escubrimiento de la "</w:t>
      </w:r>
      <w:r w:rsidR="007E64EF">
        <w:rPr>
          <w:lang w:val="es-ES"/>
        </w:rPr>
        <w:t>c</w:t>
      </w:r>
      <w:r w:rsidRPr="00CC0063">
        <w:rPr>
          <w:lang w:val="es-ES"/>
        </w:rPr>
        <w:t xml:space="preserve">riatura de las </w:t>
      </w:r>
      <w:r w:rsidR="007E64EF">
        <w:rPr>
          <w:lang w:val="es-ES"/>
        </w:rPr>
        <w:t>s</w:t>
      </w:r>
      <w:r w:rsidRPr="00CC0063">
        <w:rPr>
          <w:lang w:val="es-ES"/>
        </w:rPr>
        <w:t>ombras"</w:t>
      </w:r>
    </w:p>
    <w:p w14:paraId="3C2B0D22" w14:textId="77777777" w:rsidR="00AF7CA4" w:rsidRDefault="004F782D">
      <w:pPr>
        <w:numPr>
          <w:ilvl w:val="0"/>
          <w:numId w:val="53"/>
        </w:numPr>
      </w:pPr>
      <w:r>
        <w:rPr>
          <w:b/>
          <w:bCs/>
        </w:rPr>
        <w:t>Clasificación Taxonómica Preliminar:</w:t>
      </w:r>
    </w:p>
    <w:p w14:paraId="3C2B0D23" w14:textId="77777777" w:rsidR="00AF7CA4" w:rsidRPr="00CC0063" w:rsidRDefault="004F782D">
      <w:pPr>
        <w:numPr>
          <w:ilvl w:val="1"/>
          <w:numId w:val="55"/>
        </w:numPr>
        <w:rPr>
          <w:lang w:val="es-ES"/>
        </w:rPr>
      </w:pPr>
      <w:r w:rsidRPr="00CC0063">
        <w:rPr>
          <w:b/>
          <w:bCs/>
          <w:lang w:val="es-ES"/>
        </w:rPr>
        <w:t>Reino:</w:t>
      </w:r>
      <w:r w:rsidRPr="00CC0063">
        <w:rPr>
          <w:lang w:val="es-ES"/>
        </w:rPr>
        <w:t xml:space="preserve"> La "Criatura de las Sombras" se clasificaría preliminarmente en el reino </w:t>
      </w:r>
      <w:r w:rsidRPr="00CC0063">
        <w:rPr>
          <w:b/>
          <w:bCs/>
          <w:lang w:val="es-ES"/>
        </w:rPr>
        <w:t>Animalia</w:t>
      </w:r>
      <w:r w:rsidRPr="00CC0063">
        <w:rPr>
          <w:lang w:val="es-ES"/>
        </w:rPr>
        <w:t>.</w:t>
      </w:r>
    </w:p>
    <w:p w14:paraId="3C2B0D24" w14:textId="77777777" w:rsidR="00AF7CA4" w:rsidRDefault="004F782D">
      <w:pPr>
        <w:numPr>
          <w:ilvl w:val="1"/>
          <w:numId w:val="55"/>
        </w:numPr>
      </w:pPr>
      <w:r>
        <w:rPr>
          <w:b/>
          <w:bCs/>
        </w:rPr>
        <w:t>Justificación:</w:t>
      </w:r>
    </w:p>
    <w:p w14:paraId="3C2B0D25" w14:textId="77777777" w:rsidR="00AF7CA4" w:rsidRPr="00CC0063" w:rsidRDefault="004F782D">
      <w:pPr>
        <w:numPr>
          <w:ilvl w:val="2"/>
          <w:numId w:val="56"/>
        </w:numPr>
        <w:rPr>
          <w:lang w:val="es-ES"/>
        </w:rPr>
      </w:pPr>
      <w:r w:rsidRPr="00CC0063">
        <w:rPr>
          <w:i/>
          <w:iCs/>
          <w:lang w:val="es-ES"/>
        </w:rPr>
        <w:t>Pluricelularidad:</w:t>
      </w:r>
      <w:r w:rsidRPr="00CC0063">
        <w:rPr>
          <w:lang w:val="es-ES"/>
        </w:rPr>
        <w:t xml:space="preserve"> Es un organismo pluricelular.</w:t>
      </w:r>
    </w:p>
    <w:p w14:paraId="3C2B0D26" w14:textId="77777777" w:rsidR="00AF7CA4" w:rsidRPr="00CC0063" w:rsidRDefault="004F782D">
      <w:pPr>
        <w:numPr>
          <w:ilvl w:val="2"/>
          <w:numId w:val="56"/>
        </w:numPr>
        <w:rPr>
          <w:lang w:val="es-ES"/>
        </w:rPr>
      </w:pPr>
      <w:r w:rsidRPr="00CC0063">
        <w:rPr>
          <w:i/>
          <w:iCs/>
          <w:lang w:val="es-ES"/>
        </w:rPr>
        <w:t>Células eucariotas sin pared celular ni cloroplastos:</w:t>
      </w:r>
      <w:r w:rsidRPr="00CC0063">
        <w:rPr>
          <w:lang w:val="es-ES"/>
        </w:rPr>
        <w:t xml:space="preserve"> Esta es una característica distintiva de las células animales, a diferencia de las plantas (con pared y cloroplastos) o los hongos (con pared pero sin cloroplastos).</w:t>
      </w:r>
    </w:p>
    <w:p w14:paraId="3C2B0D27" w14:textId="77777777" w:rsidR="00AF7CA4" w:rsidRPr="00CC0063" w:rsidRDefault="004F782D">
      <w:pPr>
        <w:numPr>
          <w:ilvl w:val="2"/>
          <w:numId w:val="56"/>
        </w:numPr>
        <w:rPr>
          <w:lang w:val="es-ES"/>
        </w:rPr>
      </w:pPr>
      <w:r w:rsidRPr="00CC0063">
        <w:rPr>
          <w:i/>
          <w:iCs/>
          <w:lang w:val="es-ES"/>
        </w:rPr>
        <w:t>Nutrición heterótrofa:</w:t>
      </w:r>
      <w:r w:rsidRPr="00CC0063">
        <w:rPr>
          <w:lang w:val="es-ES"/>
        </w:rPr>
        <w:t xml:space="preserve"> Se alimenta de detritos orgánicos y bacterias quimiosintéticas, lo que indica una nutrición heterótrofa, típica de los animales.</w:t>
      </w:r>
    </w:p>
    <w:p w14:paraId="3C2B0D28" w14:textId="77777777" w:rsidR="00AF7CA4" w:rsidRPr="00CC0063" w:rsidRDefault="004F782D">
      <w:pPr>
        <w:numPr>
          <w:ilvl w:val="2"/>
          <w:numId w:val="56"/>
        </w:numPr>
        <w:rPr>
          <w:lang w:val="es-ES"/>
        </w:rPr>
      </w:pPr>
      <w:r w:rsidRPr="00CC0063">
        <w:rPr>
          <w:i/>
          <w:iCs/>
          <w:lang w:val="es-ES"/>
        </w:rPr>
        <w:t>Organización en órganos rudimentarios y red nerviosa:</w:t>
      </w:r>
      <w:r w:rsidRPr="00CC0063">
        <w:rPr>
          <w:lang w:val="es-ES"/>
        </w:rPr>
        <w:t xml:space="preserve"> Aunque no tiene sistemas y aparatos complejos, la presencia de órganos rudimentarios y una red nerviosa difusa sugiere un nivel de organización más allá de los Protoctistas y Hongos, acercándose a los animales más simples (como los cnidarios o platelmintos).</w:t>
      </w:r>
    </w:p>
    <w:p w14:paraId="3C2B0D29" w14:textId="77777777" w:rsidR="00AF7CA4" w:rsidRPr="00CC0063" w:rsidRDefault="004F782D">
      <w:pPr>
        <w:numPr>
          <w:ilvl w:val="2"/>
          <w:numId w:val="56"/>
        </w:numPr>
        <w:rPr>
          <w:lang w:val="es-ES"/>
        </w:rPr>
      </w:pPr>
      <w:r w:rsidRPr="00CC0063">
        <w:rPr>
          <w:i/>
          <w:iCs/>
          <w:lang w:val="es-ES"/>
        </w:rPr>
        <w:t>Reproducción sexual con gametos y cigoto:</w:t>
      </w:r>
      <w:r w:rsidRPr="00CC0063">
        <w:rPr>
          <w:lang w:val="es-ES"/>
        </w:rPr>
        <w:t xml:space="preserve"> La liberación de gametos y la formación de un cigoto es el modo de reproducción sexual característico de la mayoría de los animales.</w:t>
      </w:r>
    </w:p>
    <w:p w14:paraId="3C2B0D2A" w14:textId="77777777" w:rsidR="00AF7CA4" w:rsidRPr="00CC0063" w:rsidRDefault="004F782D">
      <w:pPr>
        <w:numPr>
          <w:ilvl w:val="1"/>
          <w:numId w:val="55"/>
        </w:numPr>
        <w:rPr>
          <w:lang w:val="es-ES"/>
        </w:rPr>
      </w:pPr>
      <w:r w:rsidRPr="00CC0063">
        <w:rPr>
          <w:b/>
          <w:bCs/>
          <w:lang w:val="es-ES"/>
        </w:rPr>
        <w:t>Dificultad para encajar en un filo existente:</w:t>
      </w:r>
      <w:r w:rsidRPr="00CC0063">
        <w:rPr>
          <w:lang w:val="es-ES"/>
        </w:rPr>
        <w:t xml:space="preserve"> La descripción "divergencia significativa con los filos conocidos" y "algunas secuencias genéticas compartidas con ciertos invertebrados marinos" sugiere que podría representar un </w:t>
      </w:r>
      <w:r w:rsidRPr="00CC0063">
        <w:rPr>
          <w:b/>
          <w:bCs/>
          <w:lang w:val="es-ES"/>
        </w:rPr>
        <w:t>nuevo filo</w:t>
      </w:r>
      <w:r w:rsidRPr="00CC0063">
        <w:rPr>
          <w:lang w:val="es-ES"/>
        </w:rPr>
        <w:t xml:space="preserve"> dentro del reino Animalia. Sus órganos rudimentarios y red nerviosa difusa podrían ser una forma de organización única, o una forma ancestral que no encaja bien con los filos actuales.</w:t>
      </w:r>
    </w:p>
    <w:p w14:paraId="3C2B0D2B" w14:textId="77777777" w:rsidR="00AF7CA4" w:rsidRDefault="004F782D">
      <w:pPr>
        <w:numPr>
          <w:ilvl w:val="1"/>
          <w:numId w:val="55"/>
        </w:numPr>
      </w:pPr>
      <w:r>
        <w:rPr>
          <w:b/>
          <w:bCs/>
        </w:rPr>
        <w:t>Información adicional necesaria:</w:t>
      </w:r>
    </w:p>
    <w:p w14:paraId="3C2B0D2C" w14:textId="77777777" w:rsidR="00AF7CA4" w:rsidRPr="00CC0063" w:rsidRDefault="004F782D">
      <w:pPr>
        <w:numPr>
          <w:ilvl w:val="2"/>
          <w:numId w:val="57"/>
        </w:numPr>
        <w:rPr>
          <w:lang w:val="es-ES"/>
        </w:rPr>
      </w:pPr>
      <w:r w:rsidRPr="00CC0063">
        <w:rPr>
          <w:i/>
          <w:iCs/>
          <w:lang w:val="es-ES"/>
        </w:rPr>
        <w:t>Desarrollo embrionario:</w:t>
      </w:r>
      <w:r w:rsidRPr="00CC0063">
        <w:rPr>
          <w:lang w:val="es-ES"/>
        </w:rPr>
        <w:t xml:space="preserve"> Observar las etapas de desarrollo del cigoto (segmentación, gastrulación) para ver patrones que puedan relacionarse con filos conocidos.</w:t>
      </w:r>
    </w:p>
    <w:p w14:paraId="3C2B0D2D" w14:textId="77777777" w:rsidR="00AF7CA4" w:rsidRPr="00CC0063" w:rsidRDefault="004F782D">
      <w:pPr>
        <w:numPr>
          <w:ilvl w:val="2"/>
          <w:numId w:val="57"/>
        </w:numPr>
        <w:rPr>
          <w:lang w:val="es-ES"/>
        </w:rPr>
      </w:pPr>
      <w:r w:rsidRPr="00CC0063">
        <w:rPr>
          <w:i/>
          <w:iCs/>
          <w:lang w:val="es-ES"/>
        </w:rPr>
        <w:lastRenderedPageBreak/>
        <w:t>Simetría corporal:</w:t>
      </w:r>
      <w:r w:rsidRPr="00CC0063">
        <w:rPr>
          <w:lang w:val="es-ES"/>
        </w:rPr>
        <w:t xml:space="preserve"> Determinar si tiene simetría radial, bilateral o es asimétrico.</w:t>
      </w:r>
    </w:p>
    <w:p w14:paraId="3C2B0D2E" w14:textId="77777777" w:rsidR="00AF7CA4" w:rsidRPr="00CC0063" w:rsidRDefault="004F782D">
      <w:pPr>
        <w:numPr>
          <w:ilvl w:val="2"/>
          <w:numId w:val="57"/>
        </w:numPr>
        <w:rPr>
          <w:lang w:val="es-ES"/>
        </w:rPr>
      </w:pPr>
      <w:r w:rsidRPr="00CC0063">
        <w:rPr>
          <w:i/>
          <w:iCs/>
          <w:lang w:val="es-ES"/>
        </w:rPr>
        <w:t>Presencia de celoma:</w:t>
      </w:r>
      <w:r w:rsidRPr="00CC0063">
        <w:rPr>
          <w:lang w:val="es-ES"/>
        </w:rPr>
        <w:t xml:space="preserve"> Investigar si posee una cavidad corporal verdadera (celoma), pseudoceloma o es acelomado.</w:t>
      </w:r>
    </w:p>
    <w:p w14:paraId="3C2B0D2F" w14:textId="77777777" w:rsidR="00AF7CA4" w:rsidRPr="00CC0063" w:rsidRDefault="004F782D">
      <w:pPr>
        <w:numPr>
          <w:ilvl w:val="2"/>
          <w:numId w:val="57"/>
        </w:numPr>
        <w:rPr>
          <w:lang w:val="es-ES"/>
        </w:rPr>
      </w:pPr>
      <w:r w:rsidRPr="00CC0063">
        <w:rPr>
          <w:i/>
          <w:iCs/>
          <w:lang w:val="es-ES"/>
        </w:rPr>
        <w:t>Análisis genético más profundo:</w:t>
      </w:r>
      <w:r w:rsidRPr="00CC0063">
        <w:rPr>
          <w:lang w:val="es-ES"/>
        </w:rPr>
        <w:t xml:space="preserve"> Secuenciación completa del genoma para compararlo con una base de datos más amplia de filos y determinar relaciones filogenéticas más precisas.</w:t>
      </w:r>
    </w:p>
    <w:p w14:paraId="3C2B0D30" w14:textId="77777777" w:rsidR="00AF7CA4" w:rsidRPr="00CC0063" w:rsidRDefault="004F782D">
      <w:pPr>
        <w:numPr>
          <w:ilvl w:val="1"/>
          <w:numId w:val="55"/>
        </w:numPr>
        <w:rPr>
          <w:lang w:val="es-ES"/>
        </w:rPr>
      </w:pPr>
      <w:r w:rsidRPr="00CC0063">
        <w:rPr>
          <w:b/>
          <w:bCs/>
          <w:lang w:val="es-ES"/>
        </w:rPr>
        <w:t>Hipótesis Evolutiva y Adaptaciones al Entorno Extremo:</w:t>
      </w:r>
    </w:p>
    <w:p w14:paraId="3C2B0D31" w14:textId="77777777" w:rsidR="00AF7CA4" w:rsidRPr="00CC0063" w:rsidRDefault="004F782D">
      <w:pPr>
        <w:numPr>
          <w:ilvl w:val="2"/>
          <w:numId w:val="58"/>
        </w:numPr>
        <w:rPr>
          <w:lang w:val="es-ES"/>
        </w:rPr>
      </w:pPr>
      <w:r w:rsidRPr="00CC0063">
        <w:rPr>
          <w:b/>
          <w:bCs/>
          <w:lang w:val="es-ES"/>
        </w:rPr>
        <w:t>Hipótesis Evolutiva:</w:t>
      </w:r>
      <w:r w:rsidRPr="00CC0063">
        <w:rPr>
          <w:lang w:val="es-ES"/>
        </w:rPr>
        <w:t xml:space="preserve"> La "Criatura de las Sombras" podría ser un linaje antiguo de animales que se adaptó a las profundidades oceánicas muy temprano en la evolución animal, o un grupo que ha evolucionado de forma convergente con otros invertebrados marinos, pero en aislamiento. Su organización simple podría ser una característica ancestral o una simplificación secundaria debido a las condiciones estables pero extremas del hábitat.</w:t>
      </w:r>
    </w:p>
    <w:p w14:paraId="3C2B0D32" w14:textId="77777777" w:rsidR="00AF7CA4" w:rsidRPr="00CC0063" w:rsidRDefault="004F782D">
      <w:pPr>
        <w:numPr>
          <w:ilvl w:val="2"/>
          <w:numId w:val="58"/>
        </w:numPr>
        <w:rPr>
          <w:lang w:val="es-ES"/>
        </w:rPr>
      </w:pPr>
      <w:r w:rsidRPr="00CC0063">
        <w:rPr>
          <w:b/>
          <w:bCs/>
          <w:lang w:val="es-ES"/>
        </w:rPr>
        <w:t>Adaptaciones celulares y de organización:</w:t>
      </w:r>
    </w:p>
    <w:p w14:paraId="3C2B0D33" w14:textId="77777777" w:rsidR="00AF7CA4" w:rsidRPr="00CC0063" w:rsidRDefault="004F782D">
      <w:pPr>
        <w:numPr>
          <w:ilvl w:val="3"/>
          <w:numId w:val="59"/>
        </w:numPr>
        <w:rPr>
          <w:lang w:val="es-ES"/>
        </w:rPr>
      </w:pPr>
      <w:r w:rsidRPr="00CC0063">
        <w:rPr>
          <w:i/>
          <w:iCs/>
          <w:lang w:val="es-ES"/>
        </w:rPr>
        <w:t>Alta presión:</w:t>
      </w:r>
      <w:r w:rsidRPr="00CC0063">
        <w:rPr>
          <w:lang w:val="es-ES"/>
        </w:rPr>
        <w:t xml:space="preserve"> Sus células y tejidos deben tener membranas y estructuras proteicas adaptadas para mantener su integridad bajo presiones extremas (800 atmósferas). Esto podría implicar lípidos de membrana con mayor fluidez o proteínas con estructuras más compactas y resistentes a la desnaturalización.</w:t>
      </w:r>
    </w:p>
    <w:p w14:paraId="3C2B0D34" w14:textId="77777777" w:rsidR="00AF7CA4" w:rsidRPr="00CC0063" w:rsidRDefault="004F782D">
      <w:pPr>
        <w:numPr>
          <w:ilvl w:val="3"/>
          <w:numId w:val="59"/>
        </w:numPr>
        <w:rPr>
          <w:lang w:val="es-ES"/>
        </w:rPr>
      </w:pPr>
      <w:r w:rsidRPr="00CC0063">
        <w:rPr>
          <w:i/>
          <w:iCs/>
          <w:lang w:val="es-ES"/>
        </w:rPr>
        <w:t>Oscuridad total:</w:t>
      </w:r>
      <w:r w:rsidRPr="00CC0063">
        <w:rPr>
          <w:lang w:val="es-ES"/>
        </w:rPr>
        <w:t xml:space="preserve"> La ausencia de ojos y la presencia de una red nerviosa difusa sugieren que se basa en otros sentidos. Podría tener quimiorreceptores altamente desarrollados para detectar alimento y gametos, y mecanorreceptores para percibir vibraciones y corrientes de agua. La bioluminiscencia (si la tuviera) podría ser una adaptación para la comunicación o la depredación.</w:t>
      </w:r>
    </w:p>
    <w:p w14:paraId="3C2B0D35" w14:textId="77777777" w:rsidR="00AF7CA4" w:rsidRPr="00CC0063" w:rsidRDefault="004F782D">
      <w:pPr>
        <w:numPr>
          <w:ilvl w:val="3"/>
          <w:numId w:val="59"/>
        </w:numPr>
        <w:rPr>
          <w:lang w:val="es-ES"/>
        </w:rPr>
      </w:pPr>
      <w:r w:rsidRPr="00CC0063">
        <w:rPr>
          <w:i/>
          <w:iCs/>
          <w:lang w:val="es-ES"/>
        </w:rPr>
        <w:t>Escasez de alimento:</w:t>
      </w:r>
      <w:r w:rsidRPr="00CC0063">
        <w:rPr>
          <w:lang w:val="es-ES"/>
        </w:rPr>
        <w:t xml:space="preserve"> Su alimentación de detritos y bacterias quimiosintéticas indica una adaptación a una base trófica limitada y especializada. Su metabolismo podría ser muy eficiente energéticamente, con bajas tasas metabólicas para </w:t>
      </w:r>
      <w:r w:rsidRPr="00CC0063">
        <w:rPr>
          <w:lang w:val="es-ES"/>
        </w:rPr>
        <w:lastRenderedPageBreak/>
        <w:t>conservar energía. El sistema digestivo simple podría ser suficiente para procesar este tipo de alimento.</w:t>
      </w:r>
    </w:p>
    <w:p w14:paraId="3C2B0D36" w14:textId="77777777" w:rsidR="00AF7CA4" w:rsidRPr="00CC0063" w:rsidRDefault="004F782D">
      <w:pPr>
        <w:numPr>
          <w:ilvl w:val="3"/>
          <w:numId w:val="59"/>
        </w:numPr>
        <w:rPr>
          <w:lang w:val="es-ES"/>
        </w:rPr>
      </w:pPr>
      <w:r w:rsidRPr="00CC0063">
        <w:rPr>
          <w:i/>
          <w:iCs/>
          <w:lang w:val="es-ES"/>
        </w:rPr>
        <w:t>Reproducción:</w:t>
      </w:r>
      <w:r w:rsidRPr="00CC0063">
        <w:rPr>
          <w:lang w:val="es-ES"/>
        </w:rPr>
        <w:t xml:space="preserve"> La liberación de gametos al agua es común en ambientes acuáticos, pero en la oscuridad y dispersión, la sincronización o la liberación de feromonas serían cruciales.</w:t>
      </w:r>
    </w:p>
    <w:p w14:paraId="3C2B0D37" w14:textId="77777777" w:rsidR="00AF7CA4" w:rsidRPr="00CC0063" w:rsidRDefault="004F782D">
      <w:pPr>
        <w:numPr>
          <w:ilvl w:val="1"/>
          <w:numId w:val="55"/>
        </w:numPr>
        <w:rPr>
          <w:lang w:val="es-ES"/>
        </w:rPr>
      </w:pPr>
      <w:r w:rsidRPr="00CC0063">
        <w:rPr>
          <w:b/>
          <w:bCs/>
          <w:lang w:val="es-ES"/>
        </w:rPr>
        <w:t>Implicaciones para la Taxonomía y la Biodiversidad:</w:t>
      </w:r>
    </w:p>
    <w:p w14:paraId="3C2B0D38" w14:textId="77777777" w:rsidR="00AF7CA4" w:rsidRPr="00CC0063" w:rsidRDefault="004F782D">
      <w:pPr>
        <w:numPr>
          <w:ilvl w:val="2"/>
          <w:numId w:val="60"/>
        </w:numPr>
        <w:rPr>
          <w:lang w:val="es-ES"/>
        </w:rPr>
      </w:pPr>
      <w:r w:rsidRPr="00CC0063">
        <w:rPr>
          <w:b/>
          <w:bCs/>
          <w:lang w:val="es-ES"/>
        </w:rPr>
        <w:t>Implicaciones para la taxonomía:</w:t>
      </w:r>
      <w:r w:rsidRPr="00CC0063">
        <w:rPr>
          <w:lang w:val="es-ES"/>
        </w:rPr>
        <w:t xml:space="preserve"> Si la "Criatura de las Sombras" representa un nuevo filo, esto obligaría a revisar y expandir los árboles filogenéticos actuales del reino Animalia. Podría llenar un "vacío" evolutivo o desafiar las relaciones establecidas entre los filos conocidos. Si fuera un nuevo reino, sería un cambio paradigmático en la biología, requiriendo una reevaluación fundamental de cómo clasificamos la vida.</w:t>
      </w:r>
    </w:p>
    <w:p w14:paraId="3C2B0D39" w14:textId="77777777" w:rsidR="00AF7CA4" w:rsidRDefault="004F782D">
      <w:pPr>
        <w:numPr>
          <w:ilvl w:val="2"/>
          <w:numId w:val="60"/>
        </w:numPr>
      </w:pPr>
      <w:r>
        <w:rPr>
          <w:b/>
          <w:bCs/>
        </w:rPr>
        <w:t>Implicaciones para la biodiversidad:</w:t>
      </w:r>
    </w:p>
    <w:p w14:paraId="3C2B0D3A" w14:textId="77777777" w:rsidR="00AF7CA4" w:rsidRPr="00CC0063" w:rsidRDefault="004F782D">
      <w:pPr>
        <w:numPr>
          <w:ilvl w:val="3"/>
          <w:numId w:val="61"/>
        </w:numPr>
        <w:rPr>
          <w:lang w:val="es-ES"/>
        </w:rPr>
      </w:pPr>
      <w:r w:rsidRPr="00CC0063">
        <w:rPr>
          <w:i/>
          <w:iCs/>
          <w:lang w:val="es-ES"/>
        </w:rPr>
        <w:t>Ampliación del conocimiento:</w:t>
      </w:r>
      <w:r w:rsidRPr="00CC0063">
        <w:rPr>
          <w:lang w:val="es-ES"/>
        </w:rPr>
        <w:t xml:space="preserve"> El descubrimiento subraya que aún hay vastas áreas de la Tierra (especialmente los océanos profundos) inexploradas y que albergan una biodiversidad desconocida.</w:t>
      </w:r>
    </w:p>
    <w:p w14:paraId="3C2B0D3B" w14:textId="77777777" w:rsidR="00AF7CA4" w:rsidRPr="00CC0063" w:rsidRDefault="004F782D">
      <w:pPr>
        <w:numPr>
          <w:ilvl w:val="3"/>
          <w:numId w:val="61"/>
        </w:numPr>
        <w:rPr>
          <w:lang w:val="es-ES"/>
        </w:rPr>
      </w:pPr>
      <w:r w:rsidRPr="00CC0063">
        <w:rPr>
          <w:i/>
          <w:iCs/>
          <w:lang w:val="es-ES"/>
        </w:rPr>
        <w:t>Desafío a las teorías evolutivas:</w:t>
      </w:r>
      <w:r w:rsidRPr="00CC0063">
        <w:rPr>
          <w:lang w:val="es-ES"/>
        </w:rPr>
        <w:t xml:space="preserve"> La existencia de un organismo con una combinación única de características (pluricelularidad, órganos rudimentarios, heterotrofía, pero con divergencia genética) podría ofrecer nuevas perspectivas sobre la evolución temprana de los animales y las adaptaciones a ambientes extremos. Podría sugerir caminos evolutivos alternativos o la persistencia de formas de vida ancestrales.</w:t>
      </w:r>
    </w:p>
    <w:p w14:paraId="3C2B0D3C" w14:textId="77777777" w:rsidR="00AF7CA4" w:rsidRPr="00CC0063" w:rsidRDefault="004F782D">
      <w:pPr>
        <w:numPr>
          <w:ilvl w:val="3"/>
          <w:numId w:val="61"/>
        </w:numPr>
        <w:rPr>
          <w:lang w:val="es-ES"/>
        </w:rPr>
      </w:pPr>
      <w:r w:rsidRPr="00CC0063">
        <w:rPr>
          <w:i/>
          <w:iCs/>
          <w:lang w:val="es-ES"/>
        </w:rPr>
        <w:t>Importancia de los entornos extremos:</w:t>
      </w:r>
      <w:r w:rsidRPr="00CC0063">
        <w:rPr>
          <w:lang w:val="es-ES"/>
        </w:rPr>
        <w:t xml:space="preserve"> Estos hallazgos demuestran que la vida puede prosperar en condiciones que antes se consideraban imposibles, lo que amplía nuestra comprensión de los límites de la vida y la resiliencia de los organismos. Esto también tiene implicaciones para la astrobiología, al considerar la posibilidad de vida en otros planetas con condiciones extremas.</w:t>
      </w:r>
    </w:p>
    <w:sectPr w:rsidR="00AF7CA4" w:rsidRPr="00CC0063">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AEB27" w14:textId="77777777" w:rsidR="004F782D" w:rsidRDefault="004F782D">
      <w:pPr>
        <w:spacing w:after="0" w:line="240" w:lineRule="auto"/>
      </w:pPr>
      <w:r>
        <w:separator/>
      </w:r>
    </w:p>
  </w:endnote>
  <w:endnote w:type="continuationSeparator" w:id="0">
    <w:p w14:paraId="32E359E2" w14:textId="77777777" w:rsidR="004F782D" w:rsidRDefault="004F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7C59B13-936B-4358-B99B-EE9C708FC513}"/>
    <w:embedBold r:id="rId2" w:fontKey="{8D2128C7-B54E-47F1-8792-D95C849EE16A}"/>
    <w:embedItalic r:id="rId3" w:fontKey="{A307FF5F-E369-41AC-9F16-A7039C56F153}"/>
  </w:font>
  <w:font w:name="Play">
    <w:altName w:val="Calibri"/>
    <w:charset w:val="00"/>
    <w:family w:val="auto"/>
    <w:pitch w:val="default"/>
    <w:embedRegular r:id="rId4" w:fontKey="{30719918-1158-40DD-A2A2-9DB9A69A856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DC1D6FFE-63A4-42C0-8725-83747DD8EC87}"/>
  </w:font>
  <w:font w:name="Cambria Math">
    <w:panose1 w:val="02040503050406030204"/>
    <w:charset w:val="00"/>
    <w:family w:val="roman"/>
    <w:pitch w:val="variable"/>
    <w:sig w:usb0="E00006FF" w:usb1="420024FF" w:usb2="02000000" w:usb3="00000000" w:csb0="0000019F" w:csb1="00000000"/>
    <w:embedRegular r:id="rId6" w:fontKey="{E1F6A251-1D1C-49B3-85F9-057187FB1D7E}"/>
    <w:embedItalic r:id="rId7" w:fontKey="{FD45BEEF-2295-43CF-B60B-0204DC0DF903}"/>
  </w:font>
  <w:font w:name="Verdana">
    <w:panose1 w:val="020B0604030504040204"/>
    <w:charset w:val="00"/>
    <w:family w:val="swiss"/>
    <w:pitch w:val="variable"/>
    <w:sig w:usb0="A00006FF" w:usb1="4000205B" w:usb2="00000010" w:usb3="00000000" w:csb0="0000019F" w:csb1="00000000"/>
    <w:embedBold r:id="rId8" w:fontKey="{2D65705F-7902-41CB-BA1F-8FCE17710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0D3E" w14:textId="77777777" w:rsidR="00AF7CA4" w:rsidRDefault="004F782D">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3C2B0D45" wp14:editId="3C2B0D46">
          <wp:extent cx="278379" cy="278379"/>
          <wp:effectExtent l="0" t="0" r="0" b="0"/>
          <wp:docPr id="1705928304"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59F48" w14:textId="77777777" w:rsidR="004F782D" w:rsidRDefault="004F782D">
      <w:pPr>
        <w:spacing w:after="0" w:line="240" w:lineRule="auto"/>
      </w:pPr>
      <w:r>
        <w:separator/>
      </w:r>
    </w:p>
  </w:footnote>
  <w:footnote w:type="continuationSeparator" w:id="0">
    <w:p w14:paraId="465AC66B" w14:textId="77777777" w:rsidR="004F782D" w:rsidRDefault="004F7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0D3D" w14:textId="77777777" w:rsidR="00AF7CA4" w:rsidRDefault="004F782D">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C2B0D3F" wp14:editId="3C2B0D40">
              <wp:simplePos x="0" y="0"/>
              <wp:positionH relativeFrom="column">
                <wp:posOffset>-919161</wp:posOffset>
              </wp:positionH>
              <wp:positionV relativeFrom="paragraph">
                <wp:posOffset>-454341</wp:posOffset>
              </wp:positionV>
              <wp:extent cx="7793355" cy="836295"/>
              <wp:effectExtent l="0" t="0" r="0" b="0"/>
              <wp:wrapNone/>
              <wp:docPr id="1705928301" name="Rectángulo 1705928301"/>
              <wp:cNvGraphicFramePr/>
              <a:graphic xmlns:a="http://schemas.openxmlformats.org/drawingml/2006/main">
                <a:graphicData uri="http://schemas.microsoft.com/office/word/2010/wordprocessingShape">
                  <wps:wsp>
                    <wps:cNvSpPr/>
                    <wps:spPr>
                      <a:xfrm>
                        <a:off x="1454085" y="3366615"/>
                        <a:ext cx="7783830" cy="826770"/>
                      </a:xfrm>
                      <a:prstGeom prst="rect">
                        <a:avLst/>
                      </a:prstGeom>
                      <a:solidFill>
                        <a:srgbClr val="43AFE2"/>
                      </a:solidFill>
                      <a:ln>
                        <a:noFill/>
                      </a:ln>
                    </wps:spPr>
                    <wps:txbx>
                      <w:txbxContent>
                        <w:p w14:paraId="3C2B0D47" w14:textId="77777777" w:rsidR="00AF7CA4" w:rsidRDefault="00AF7CA4">
                          <w:pPr>
                            <w:spacing w:after="0" w:line="240" w:lineRule="auto"/>
                            <w:textDirection w:val="btLr"/>
                          </w:pPr>
                        </w:p>
                        <w:p w14:paraId="3C2B0D48" w14:textId="77777777" w:rsidR="00AF7CA4" w:rsidRDefault="00AF7CA4">
                          <w:pPr>
                            <w:spacing w:line="277"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C2B0D3F" id="Rectángulo 1705928301" o:spid="_x0000_s1026" style="position:absolute;margin-left:-72.35pt;margin-top:-35.75pt;width:613.65pt;height:6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" fillcolor="#43afe2" stroked="f">
              <v:textbox inset="2.53958mm,1.2694mm,2.53958mm,1.2694mm">
                <w:txbxContent>
                  <w:p w14:paraId="3C2B0D47" w14:textId="77777777" w:rsidR="00AF7CA4" w:rsidRDefault="00AF7CA4">
                    <w:pPr>
                      <w:spacing w:after="0" w:line="240" w:lineRule="auto"/>
                      <w:textDirection w:val="btLr"/>
                    </w:pPr>
                  </w:p>
                  <w:p w14:paraId="3C2B0D48" w14:textId="77777777" w:rsidR="00AF7CA4" w:rsidRDefault="00AF7CA4">
                    <w:pPr>
                      <w:spacing w:line="277" w:lineRule="auto"/>
                      <w:jc w:val="center"/>
                      <w:textDirection w:val="btL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3C2B0D41" wp14:editId="3C2B0D42">
              <wp:simplePos x="0" y="0"/>
              <wp:positionH relativeFrom="column">
                <wp:posOffset>138079</wp:posOffset>
              </wp:positionH>
              <wp:positionV relativeFrom="paragraph">
                <wp:posOffset>-382586</wp:posOffset>
              </wp:positionV>
              <wp:extent cx="6590665" cy="763905"/>
              <wp:effectExtent l="0" t="0" r="0" b="0"/>
              <wp:wrapSquare wrapText="bothSides" distT="45720" distB="45720" distL="114300" distR="114300"/>
              <wp:docPr id="1705928302" name="Rectángulo 1705928302"/>
              <wp:cNvGraphicFramePr/>
              <a:graphic xmlns:a="http://schemas.openxmlformats.org/drawingml/2006/main">
                <a:graphicData uri="http://schemas.microsoft.com/office/word/2010/wordprocessingShape">
                  <wps:wsp>
                    <wps:cNvSpPr/>
                    <wps:spPr>
                      <a:xfrm>
                        <a:off x="2055430" y="3402810"/>
                        <a:ext cx="6581140" cy="754380"/>
                      </a:xfrm>
                      <a:prstGeom prst="rect">
                        <a:avLst/>
                      </a:prstGeom>
                      <a:noFill/>
                      <a:ln>
                        <a:noFill/>
                      </a:ln>
                    </wps:spPr>
                    <wps:txbx>
                      <w:txbxContent>
                        <w:p w14:paraId="3C2B0D49" w14:textId="77777777" w:rsidR="00AF7CA4" w:rsidRPr="00CC0063" w:rsidRDefault="004F782D">
                          <w:pPr>
                            <w:spacing w:after="0" w:line="240" w:lineRule="auto"/>
                            <w:textDirection w:val="btLr"/>
                            <w:rPr>
                              <w:lang w:val="es-ES"/>
                            </w:rPr>
                          </w:pPr>
                          <w:r w:rsidRPr="00CC0063">
                            <w:rPr>
                              <w:b/>
                              <w:color w:val="FFFFFF"/>
                              <w:sz w:val="40"/>
                              <w:lang w:val="es-ES"/>
                            </w:rPr>
                            <w:t>FICHAS DE ATENCIÓN A LA DIVERSIDAD.</w:t>
                          </w:r>
                        </w:p>
                        <w:p w14:paraId="3C2B0D4A" w14:textId="77777777" w:rsidR="00AF7CA4" w:rsidRDefault="004F782D">
                          <w:pPr>
                            <w:spacing w:after="0" w:line="240" w:lineRule="auto"/>
                            <w:textDirection w:val="btLr"/>
                          </w:pPr>
                          <w:r>
                            <w:rPr>
                              <w:b/>
                              <w:color w:val="FFFFFF"/>
                              <w:sz w:val="40"/>
                            </w:rPr>
                            <w:t>NIVEL SUPERIOR</w:t>
                          </w:r>
                        </w:p>
                      </w:txbxContent>
                    </wps:txbx>
                    <wps:bodyPr spcFirstLastPara="1" wrap="square" lIns="91425" tIns="45700" rIns="91425" bIns="45700" anchor="t" anchorCtr="0">
                      <a:noAutofit/>
                    </wps:bodyPr>
                  </wps:wsp>
                </a:graphicData>
              </a:graphic>
            </wp:anchor>
          </w:drawing>
        </mc:Choice>
        <mc:Fallback>
          <w:pict>
            <v:rect w14:anchorId="3C2B0D41" id="Rectángulo 1705928302" o:spid="_x0000_s1027" style="position:absolute;margin-left:10.85pt;margin-top:-30.1pt;width:518.95pt;height:60.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" filled="f" stroked="f">
              <v:textbox inset="2.53958mm,1.2694mm,2.53958mm,1.2694mm">
                <w:txbxContent>
                  <w:p w14:paraId="3C2B0D49" w14:textId="77777777" w:rsidR="00AF7CA4" w:rsidRPr="00CC0063" w:rsidRDefault="004F782D">
                    <w:pPr>
                      <w:spacing w:after="0" w:line="240" w:lineRule="auto"/>
                      <w:textDirection w:val="btLr"/>
                      <w:rPr>
                        <w:lang w:val="es-ES"/>
                      </w:rPr>
                    </w:pPr>
                    <w:r w:rsidRPr="00CC0063">
                      <w:rPr>
                        <w:b/>
                        <w:color w:val="FFFFFF"/>
                        <w:sz w:val="40"/>
                        <w:lang w:val="es-ES"/>
                      </w:rPr>
                      <w:t>FICHAS DE ATENCIÓN A LA DIVERSIDAD.</w:t>
                    </w:r>
                  </w:p>
                  <w:p w14:paraId="3C2B0D4A" w14:textId="77777777" w:rsidR="00AF7CA4" w:rsidRDefault="004F782D">
                    <w:pPr>
                      <w:spacing w:after="0" w:line="240" w:lineRule="auto"/>
                      <w:textDirection w:val="btLr"/>
                    </w:pPr>
                    <w:r>
                      <w:rPr>
                        <w:b/>
                        <w:color w:val="FFFFFF"/>
                        <w:sz w:val="40"/>
                      </w:rPr>
                      <w:t>NIVEL SUPERIOR</w:t>
                    </w:r>
                  </w:p>
                </w:txbxContent>
              </v:textbox>
              <w10:wrap type="square"/>
            </v:rect>
          </w:pict>
        </mc:Fallback>
      </mc:AlternateContent>
    </w:r>
    <w:r>
      <w:rPr>
        <w:noProof/>
      </w:rPr>
      <w:drawing>
        <wp:anchor distT="0" distB="0" distL="114300" distR="114300" simplePos="0" relativeHeight="251660288" behindDoc="0" locked="0" layoutInCell="1" hidden="0" allowOverlap="1" wp14:anchorId="3C2B0D43" wp14:editId="3C2B0D44">
          <wp:simplePos x="0" y="0"/>
          <wp:positionH relativeFrom="column">
            <wp:posOffset>-772225</wp:posOffset>
          </wp:positionH>
          <wp:positionV relativeFrom="paragraph">
            <wp:posOffset>-311149</wp:posOffset>
          </wp:positionV>
          <wp:extent cx="803275" cy="551815"/>
          <wp:effectExtent l="0" t="0" r="0" b="0"/>
          <wp:wrapSquare wrapText="bothSides" distT="0" distB="0" distL="114300" distR="114300"/>
          <wp:docPr id="1705928303" name="image1.png" descr="Una caricatura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a caricatura de una persona&#10;&#10;El contenido generado por IA puede ser incorrecto."/>
                  <pic:cNvPicPr preferRelativeResize="0"/>
                </pic:nvPicPr>
                <pic:blipFill>
                  <a:blip r:embed="rId1"/>
                  <a:srcRect/>
                  <a:stretch>
                    <a:fillRect/>
                  </a:stretch>
                </pic:blipFill>
                <pic:spPr>
                  <a:xfrm>
                    <a:off x="0" y="0"/>
                    <a:ext cx="803275" cy="5518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85B"/>
    <w:multiLevelType w:val="multilevel"/>
    <w:tmpl w:val="FBB85B6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 w15:restartNumberingAfterBreak="0">
    <w:nsid w:val="03B14944"/>
    <w:multiLevelType w:val="multilevel"/>
    <w:tmpl w:val="0338CCAE"/>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 w15:restartNumberingAfterBreak="0">
    <w:nsid w:val="052507EE"/>
    <w:multiLevelType w:val="multilevel"/>
    <w:tmpl w:val="EA4639F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55967FD"/>
    <w:multiLevelType w:val="multilevel"/>
    <w:tmpl w:val="515A3ED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065345D7"/>
    <w:multiLevelType w:val="multilevel"/>
    <w:tmpl w:val="18ACD7E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0689687F"/>
    <w:multiLevelType w:val="multilevel"/>
    <w:tmpl w:val="28722A8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08263E1D"/>
    <w:multiLevelType w:val="multilevel"/>
    <w:tmpl w:val="2B0A67B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0A533979"/>
    <w:multiLevelType w:val="multilevel"/>
    <w:tmpl w:val="0BF6417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0B9F7288"/>
    <w:multiLevelType w:val="multilevel"/>
    <w:tmpl w:val="466899F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102F062C"/>
    <w:multiLevelType w:val="multilevel"/>
    <w:tmpl w:val="0CF8EF2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13E9733D"/>
    <w:multiLevelType w:val="multilevel"/>
    <w:tmpl w:val="6888C8E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151E430C"/>
    <w:multiLevelType w:val="multilevel"/>
    <w:tmpl w:val="D916D78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154238D8"/>
    <w:multiLevelType w:val="multilevel"/>
    <w:tmpl w:val="0F6E329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15DD06D6"/>
    <w:multiLevelType w:val="multilevel"/>
    <w:tmpl w:val="E9B6799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4" w15:restartNumberingAfterBreak="0">
    <w:nsid w:val="1CD679FA"/>
    <w:multiLevelType w:val="multilevel"/>
    <w:tmpl w:val="75D62DC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5" w15:restartNumberingAfterBreak="0">
    <w:nsid w:val="1CE66D04"/>
    <w:multiLevelType w:val="multilevel"/>
    <w:tmpl w:val="04CC66F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1F106750"/>
    <w:multiLevelType w:val="multilevel"/>
    <w:tmpl w:val="518E11E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227E0304"/>
    <w:multiLevelType w:val="multilevel"/>
    <w:tmpl w:val="DAE88E3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23510B3B"/>
    <w:multiLevelType w:val="multilevel"/>
    <w:tmpl w:val="07EAF5A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26C22B48"/>
    <w:multiLevelType w:val="multilevel"/>
    <w:tmpl w:val="38FED62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0" w15:restartNumberingAfterBreak="0">
    <w:nsid w:val="26C4655A"/>
    <w:multiLevelType w:val="multilevel"/>
    <w:tmpl w:val="01740AB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1" w15:restartNumberingAfterBreak="0">
    <w:nsid w:val="28F62D6F"/>
    <w:multiLevelType w:val="multilevel"/>
    <w:tmpl w:val="6E2ACF4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29D33269"/>
    <w:multiLevelType w:val="multilevel"/>
    <w:tmpl w:val="41BC328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3" w15:restartNumberingAfterBreak="0">
    <w:nsid w:val="2A2D347B"/>
    <w:multiLevelType w:val="multilevel"/>
    <w:tmpl w:val="160874C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4" w15:restartNumberingAfterBreak="0">
    <w:nsid w:val="31181BD9"/>
    <w:multiLevelType w:val="multilevel"/>
    <w:tmpl w:val="FE7449D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5" w15:restartNumberingAfterBreak="0">
    <w:nsid w:val="311E789C"/>
    <w:multiLevelType w:val="multilevel"/>
    <w:tmpl w:val="8C08A4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6" w15:restartNumberingAfterBreak="0">
    <w:nsid w:val="372F4637"/>
    <w:multiLevelType w:val="multilevel"/>
    <w:tmpl w:val="C2C4809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7" w15:restartNumberingAfterBreak="0">
    <w:nsid w:val="3E9D5408"/>
    <w:multiLevelType w:val="multilevel"/>
    <w:tmpl w:val="00B8F54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8" w15:restartNumberingAfterBreak="0">
    <w:nsid w:val="40DC6705"/>
    <w:multiLevelType w:val="multilevel"/>
    <w:tmpl w:val="D06AFFA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9" w15:restartNumberingAfterBreak="0">
    <w:nsid w:val="41837174"/>
    <w:multiLevelType w:val="multilevel"/>
    <w:tmpl w:val="6AE0B2E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0" w15:restartNumberingAfterBreak="0">
    <w:nsid w:val="43BB28F1"/>
    <w:multiLevelType w:val="multilevel"/>
    <w:tmpl w:val="B9BAC2E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1" w15:restartNumberingAfterBreak="0">
    <w:nsid w:val="4414691D"/>
    <w:multiLevelType w:val="multilevel"/>
    <w:tmpl w:val="8C9EF75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2" w15:restartNumberingAfterBreak="0">
    <w:nsid w:val="454F2C04"/>
    <w:multiLevelType w:val="multilevel"/>
    <w:tmpl w:val="B43C10C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45C4301F"/>
    <w:multiLevelType w:val="multilevel"/>
    <w:tmpl w:val="9B0A631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4" w15:restartNumberingAfterBreak="0">
    <w:nsid w:val="46BB2CFB"/>
    <w:multiLevelType w:val="multilevel"/>
    <w:tmpl w:val="8B0E3AE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5" w15:restartNumberingAfterBreak="0">
    <w:nsid w:val="46F328E7"/>
    <w:multiLevelType w:val="multilevel"/>
    <w:tmpl w:val="AF06E4D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6" w15:restartNumberingAfterBreak="0">
    <w:nsid w:val="49922905"/>
    <w:multiLevelType w:val="multilevel"/>
    <w:tmpl w:val="9F92156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7" w15:restartNumberingAfterBreak="0">
    <w:nsid w:val="4C5D5AA2"/>
    <w:multiLevelType w:val="multilevel"/>
    <w:tmpl w:val="73364BD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8" w15:restartNumberingAfterBreak="0">
    <w:nsid w:val="4E02799D"/>
    <w:multiLevelType w:val="multilevel"/>
    <w:tmpl w:val="8F1A528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9" w15:restartNumberingAfterBreak="0">
    <w:nsid w:val="508E2981"/>
    <w:multiLevelType w:val="multilevel"/>
    <w:tmpl w:val="02D4C10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58115D21"/>
    <w:multiLevelType w:val="multilevel"/>
    <w:tmpl w:val="FECC83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1" w15:restartNumberingAfterBreak="0">
    <w:nsid w:val="58EE5832"/>
    <w:multiLevelType w:val="multilevel"/>
    <w:tmpl w:val="998C287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2" w15:restartNumberingAfterBreak="0">
    <w:nsid w:val="593A5EE3"/>
    <w:multiLevelType w:val="multilevel"/>
    <w:tmpl w:val="D7A4673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3" w15:restartNumberingAfterBreak="0">
    <w:nsid w:val="5A844A3D"/>
    <w:multiLevelType w:val="multilevel"/>
    <w:tmpl w:val="B66A8B7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4" w15:restartNumberingAfterBreak="0">
    <w:nsid w:val="5DE607D4"/>
    <w:multiLevelType w:val="multilevel"/>
    <w:tmpl w:val="DF1CC4D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5" w15:restartNumberingAfterBreak="0">
    <w:nsid w:val="5F0C2722"/>
    <w:multiLevelType w:val="multilevel"/>
    <w:tmpl w:val="EF26250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6" w15:restartNumberingAfterBreak="0">
    <w:nsid w:val="5FD119C2"/>
    <w:multiLevelType w:val="multilevel"/>
    <w:tmpl w:val="BC64B7B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7" w15:restartNumberingAfterBreak="0">
    <w:nsid w:val="60781C61"/>
    <w:multiLevelType w:val="multilevel"/>
    <w:tmpl w:val="E87683B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8" w15:restartNumberingAfterBreak="0">
    <w:nsid w:val="637F4B88"/>
    <w:multiLevelType w:val="multilevel"/>
    <w:tmpl w:val="AFE6C1C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9" w15:restartNumberingAfterBreak="0">
    <w:nsid w:val="638937F3"/>
    <w:multiLevelType w:val="multilevel"/>
    <w:tmpl w:val="3AEE31D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0" w15:restartNumberingAfterBreak="0">
    <w:nsid w:val="63934583"/>
    <w:multiLevelType w:val="multilevel"/>
    <w:tmpl w:val="D72C4A1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1" w15:restartNumberingAfterBreak="0">
    <w:nsid w:val="67D07141"/>
    <w:multiLevelType w:val="multilevel"/>
    <w:tmpl w:val="200CE8C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2" w15:restartNumberingAfterBreak="0">
    <w:nsid w:val="6C287D5A"/>
    <w:multiLevelType w:val="multilevel"/>
    <w:tmpl w:val="70AE4FDE"/>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3" w15:restartNumberingAfterBreak="0">
    <w:nsid w:val="6E50499C"/>
    <w:multiLevelType w:val="multilevel"/>
    <w:tmpl w:val="58D0A76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4" w15:restartNumberingAfterBreak="0">
    <w:nsid w:val="6EA20EC3"/>
    <w:multiLevelType w:val="multilevel"/>
    <w:tmpl w:val="1A02271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5" w15:restartNumberingAfterBreak="0">
    <w:nsid w:val="70053081"/>
    <w:multiLevelType w:val="multilevel"/>
    <w:tmpl w:val="24E27E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6" w15:restartNumberingAfterBreak="0">
    <w:nsid w:val="714400CC"/>
    <w:multiLevelType w:val="multilevel"/>
    <w:tmpl w:val="95EC1BF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7" w15:restartNumberingAfterBreak="0">
    <w:nsid w:val="731C4FF3"/>
    <w:multiLevelType w:val="multilevel"/>
    <w:tmpl w:val="DCC89E1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8" w15:restartNumberingAfterBreak="0">
    <w:nsid w:val="75563881"/>
    <w:multiLevelType w:val="multilevel"/>
    <w:tmpl w:val="C754990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9" w15:restartNumberingAfterBreak="0">
    <w:nsid w:val="77D32576"/>
    <w:multiLevelType w:val="multilevel"/>
    <w:tmpl w:val="CF743C4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0" w15:restartNumberingAfterBreak="0">
    <w:nsid w:val="78286C4A"/>
    <w:multiLevelType w:val="multilevel"/>
    <w:tmpl w:val="5C56DAD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1" w15:restartNumberingAfterBreak="0">
    <w:nsid w:val="790E6F16"/>
    <w:multiLevelType w:val="multilevel"/>
    <w:tmpl w:val="C27494D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2" w15:restartNumberingAfterBreak="0">
    <w:nsid w:val="7B2F03BA"/>
    <w:multiLevelType w:val="multilevel"/>
    <w:tmpl w:val="5DDC3DA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63" w15:restartNumberingAfterBreak="0">
    <w:nsid w:val="7B9C5F78"/>
    <w:multiLevelType w:val="multilevel"/>
    <w:tmpl w:val="9C7A5A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377316175">
    <w:abstractNumId w:val="43"/>
  </w:num>
  <w:num w:numId="2" w16cid:durableId="1947417576">
    <w:abstractNumId w:val="19"/>
  </w:num>
  <w:num w:numId="3" w16cid:durableId="1521898103">
    <w:abstractNumId w:val="27"/>
  </w:num>
  <w:num w:numId="4" w16cid:durableId="1347945135">
    <w:abstractNumId w:val="22"/>
  </w:num>
  <w:num w:numId="5" w16cid:durableId="2128233852">
    <w:abstractNumId w:val="49"/>
  </w:num>
  <w:num w:numId="6" w16cid:durableId="51344553">
    <w:abstractNumId w:val="26"/>
  </w:num>
  <w:num w:numId="7" w16cid:durableId="1348362441">
    <w:abstractNumId w:val="34"/>
  </w:num>
  <w:num w:numId="8" w16cid:durableId="1317415691">
    <w:abstractNumId w:val="35"/>
  </w:num>
  <w:num w:numId="9" w16cid:durableId="1072585813">
    <w:abstractNumId w:val="38"/>
  </w:num>
  <w:num w:numId="10" w16cid:durableId="2057392301">
    <w:abstractNumId w:val="54"/>
  </w:num>
  <w:num w:numId="11" w16cid:durableId="1418792772">
    <w:abstractNumId w:val="30"/>
  </w:num>
  <w:num w:numId="12" w16cid:durableId="588540378">
    <w:abstractNumId w:val="8"/>
  </w:num>
  <w:num w:numId="13" w16cid:durableId="747456356">
    <w:abstractNumId w:val="10"/>
  </w:num>
  <w:num w:numId="14" w16cid:durableId="1348167315">
    <w:abstractNumId w:val="32"/>
  </w:num>
  <w:num w:numId="15" w16cid:durableId="1662585419">
    <w:abstractNumId w:val="45"/>
  </w:num>
  <w:num w:numId="16" w16cid:durableId="737823189">
    <w:abstractNumId w:val="36"/>
  </w:num>
  <w:num w:numId="17" w16cid:durableId="286740189">
    <w:abstractNumId w:val="56"/>
  </w:num>
  <w:num w:numId="18" w16cid:durableId="1235550519">
    <w:abstractNumId w:val="42"/>
  </w:num>
  <w:num w:numId="19" w16cid:durableId="1714303062">
    <w:abstractNumId w:val="23"/>
  </w:num>
  <w:num w:numId="20" w16cid:durableId="1002858973">
    <w:abstractNumId w:val="44"/>
  </w:num>
  <w:num w:numId="21" w16cid:durableId="450787112">
    <w:abstractNumId w:val="11"/>
  </w:num>
  <w:num w:numId="22" w16cid:durableId="493496720">
    <w:abstractNumId w:val="58"/>
  </w:num>
  <w:num w:numId="23" w16cid:durableId="332949896">
    <w:abstractNumId w:val="41"/>
  </w:num>
  <w:num w:numId="24" w16cid:durableId="80763883">
    <w:abstractNumId w:val="59"/>
  </w:num>
  <w:num w:numId="25" w16cid:durableId="544871265">
    <w:abstractNumId w:val="21"/>
  </w:num>
  <w:num w:numId="26" w16cid:durableId="1468819980">
    <w:abstractNumId w:val="63"/>
  </w:num>
  <w:num w:numId="27" w16cid:durableId="1011764758">
    <w:abstractNumId w:val="20"/>
  </w:num>
  <w:num w:numId="28" w16cid:durableId="1397581550">
    <w:abstractNumId w:val="31"/>
  </w:num>
  <w:num w:numId="29" w16cid:durableId="1718316121">
    <w:abstractNumId w:val="2"/>
  </w:num>
  <w:num w:numId="30" w16cid:durableId="972829428">
    <w:abstractNumId w:val="52"/>
  </w:num>
  <w:num w:numId="31" w16cid:durableId="894241494">
    <w:abstractNumId w:val="37"/>
  </w:num>
  <w:num w:numId="32" w16cid:durableId="1660384188">
    <w:abstractNumId w:val="3"/>
  </w:num>
  <w:num w:numId="33" w16cid:durableId="337315558">
    <w:abstractNumId w:val="25"/>
  </w:num>
  <w:num w:numId="34" w16cid:durableId="1344430768">
    <w:abstractNumId w:val="13"/>
  </w:num>
  <w:num w:numId="35" w16cid:durableId="1410955787">
    <w:abstractNumId w:val="46"/>
  </w:num>
  <w:num w:numId="36" w16cid:durableId="1299533042">
    <w:abstractNumId w:val="33"/>
  </w:num>
  <w:num w:numId="37" w16cid:durableId="192352617">
    <w:abstractNumId w:val="51"/>
  </w:num>
  <w:num w:numId="38" w16cid:durableId="467600237">
    <w:abstractNumId w:val="16"/>
  </w:num>
  <w:num w:numId="39" w16cid:durableId="862284650">
    <w:abstractNumId w:val="7"/>
  </w:num>
  <w:num w:numId="40" w16cid:durableId="2145586688">
    <w:abstractNumId w:val="6"/>
  </w:num>
  <w:num w:numId="41" w16cid:durableId="540166184">
    <w:abstractNumId w:val="55"/>
  </w:num>
  <w:num w:numId="42" w16cid:durableId="1207984836">
    <w:abstractNumId w:val="14"/>
  </w:num>
  <w:num w:numId="43" w16cid:durableId="1801998587">
    <w:abstractNumId w:val="1"/>
  </w:num>
  <w:num w:numId="44" w16cid:durableId="2017225296">
    <w:abstractNumId w:val="5"/>
  </w:num>
  <w:num w:numId="45" w16cid:durableId="1622035375">
    <w:abstractNumId w:val="28"/>
  </w:num>
  <w:num w:numId="46" w16cid:durableId="2062947332">
    <w:abstractNumId w:val="57"/>
  </w:num>
  <w:num w:numId="47" w16cid:durableId="1536429690">
    <w:abstractNumId w:val="17"/>
  </w:num>
  <w:num w:numId="48" w16cid:durableId="837962310">
    <w:abstractNumId w:val="9"/>
  </w:num>
  <w:num w:numId="49" w16cid:durableId="503135297">
    <w:abstractNumId w:val="40"/>
  </w:num>
  <w:num w:numId="50" w16cid:durableId="1557165124">
    <w:abstractNumId w:val="62"/>
  </w:num>
  <w:num w:numId="51" w16cid:durableId="1471440107">
    <w:abstractNumId w:val="29"/>
  </w:num>
  <w:num w:numId="52" w16cid:durableId="352656437">
    <w:abstractNumId w:val="15"/>
  </w:num>
  <w:num w:numId="53" w16cid:durableId="1657605589">
    <w:abstractNumId w:val="0"/>
  </w:num>
  <w:num w:numId="54" w16cid:durableId="1594317786">
    <w:abstractNumId w:val="61"/>
  </w:num>
  <w:num w:numId="55" w16cid:durableId="1385178362">
    <w:abstractNumId w:val="18"/>
  </w:num>
  <w:num w:numId="56" w16cid:durableId="1290938769">
    <w:abstractNumId w:val="24"/>
  </w:num>
  <w:num w:numId="57" w16cid:durableId="1335844274">
    <w:abstractNumId w:val="4"/>
  </w:num>
  <w:num w:numId="58" w16cid:durableId="107507791">
    <w:abstractNumId w:val="12"/>
  </w:num>
  <w:num w:numId="59" w16cid:durableId="446853757">
    <w:abstractNumId w:val="50"/>
  </w:num>
  <w:num w:numId="60" w16cid:durableId="164050860">
    <w:abstractNumId w:val="48"/>
  </w:num>
  <w:num w:numId="61" w16cid:durableId="1991858769">
    <w:abstractNumId w:val="60"/>
  </w:num>
  <w:num w:numId="62" w16cid:durableId="1632128973">
    <w:abstractNumId w:val="47"/>
  </w:num>
  <w:num w:numId="63" w16cid:durableId="1180268053">
    <w:abstractNumId w:val="39"/>
  </w:num>
  <w:num w:numId="64" w16cid:durableId="1515268440">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CA4"/>
    <w:rsid w:val="001755D0"/>
    <w:rsid w:val="001C6C8F"/>
    <w:rsid w:val="004F782D"/>
    <w:rsid w:val="0058189E"/>
    <w:rsid w:val="007E64EF"/>
    <w:rsid w:val="00AF7CA4"/>
    <w:rsid w:val="00B16B0C"/>
    <w:rsid w:val="00CC0063"/>
    <w:rsid w:val="00F83A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0C58"/>
  <w15:docId w15:val="{0064D04A-227D-40C2-BB32-EA9BA62E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E82034"/>
    <w:pPr>
      <w:spacing w:before="100" w:beforeAutospacing="1" w:after="100" w:afterAutospacing="1" w:line="240" w:lineRule="auto"/>
    </w:pPr>
    <w:rPr>
      <w:rFonts w:ascii="Times New Roman" w:eastAsia="Times New Roman" w:hAnsi="Times New Roman" w:cs="Times New Roman"/>
    </w:rPr>
  </w:style>
  <w:style w:type="character" w:styleId="Fuerte">
    <w:name w:val="Strong"/>
    <w:basedOn w:val="Fuentedeprrafopredeter"/>
    <w:uiPriority w:val="22"/>
    <w:qFormat/>
    <w:rsid w:val="0008357C"/>
    <w:rPr>
      <w:b/>
      <w:bCs/>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bEWMqV9ZfraEmCl/KOxZKvE9tg==">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6752</Words>
  <Characters>37137</Characters>
  <Application>Microsoft Office Word</Application>
  <DocSecurity>0</DocSecurity>
  <Lines>309</Lines>
  <Paragraphs>87</Paragraphs>
  <ScaleCrop>false</ScaleCrop>
  <Company/>
  <LinksUpToDate>false</LinksUpToDate>
  <CharactersWithSpaces>43802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Inés SFS</cp:lastModifiedBy>
  <cp:revision>5</cp:revision>
  <dcterms:created xsi:type="dcterms:W3CDTF">2026-02-19T08:37:00Z</dcterms:created>
  <dcterms:modified xsi:type="dcterms:W3CDTF">2026-02-25T17:26:00Z</dcterms:modified>
</cp:coreProperties>
</file>