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20C1" w14:textId="77777777" w:rsidR="00BF5209" w:rsidRPr="00A265CC" w:rsidRDefault="00000000">
      <w:pPr>
        <w:pStyle w:val="Ttulo1"/>
        <w:rPr>
          <w:lang w:val="ca-ES"/>
        </w:rPr>
      </w:pPr>
      <w:bookmarkStart w:id="0" w:name="evaluación-los-ecosistemas"/>
      <w:r w:rsidRPr="00A265CC">
        <w:rPr>
          <w:lang w:val="ca-ES"/>
        </w:rPr>
        <w:t>Avaluació: Els Ecosistemes</w:t>
      </w:r>
    </w:p>
    <w:p w14:paraId="13F0594B" w14:textId="26B90FEC" w:rsidR="00BF5209" w:rsidRPr="00A265CC" w:rsidRDefault="00000000">
      <w:pPr>
        <w:numPr>
          <w:ilvl w:val="0"/>
          <w:numId w:val="2"/>
        </w:numPr>
        <w:rPr>
          <w:lang w:val="ca-ES"/>
        </w:rPr>
      </w:pPr>
      <w:r w:rsidRPr="00A265CC">
        <w:rPr>
          <w:lang w:val="ca-ES"/>
        </w:rPr>
        <w:t xml:space="preserve">Imagina un llac de muntanya. Descriu com interactuen el </w:t>
      </w:r>
      <w:r w:rsidR="00A265CC" w:rsidRPr="00A265CC">
        <w:rPr>
          <w:lang w:val="ca-ES"/>
        </w:rPr>
        <w:t>biòtop</w:t>
      </w:r>
      <w:r w:rsidRPr="00A265CC">
        <w:rPr>
          <w:lang w:val="ca-ES"/>
        </w:rPr>
        <w:t xml:space="preserve"> i la biocenosi en aquest ecosistema. Quins elements abiòtics consideres més influents en la vida dels organismes que hi habiten?</w:t>
      </w:r>
    </w:p>
    <w:p w14:paraId="069E492C" w14:textId="77777777" w:rsidR="00BF5209" w:rsidRPr="00A265CC" w:rsidRDefault="00000000">
      <w:pPr>
        <w:numPr>
          <w:ilvl w:val="0"/>
          <w:numId w:val="2"/>
        </w:numPr>
        <w:rPr>
          <w:lang w:val="ca-ES"/>
        </w:rPr>
      </w:pPr>
      <w:r w:rsidRPr="00A265CC">
        <w:rPr>
          <w:lang w:val="ca-ES"/>
        </w:rPr>
        <w:t>Considera els següents organismes: algues microscòpiques, petits crustacis, peixos carnívors, bacteris descomponedors i aus piscívores. Construeix una xarxa tròfica simplificada amb aquests elements, indicant les fletxes de transferència d'energia. Quin nivell tròfic ocupa cada organisme?</w:t>
      </w:r>
    </w:p>
    <w:p w14:paraId="0169D5EF" w14:textId="0E173D5D" w:rsidR="00BF5209" w:rsidRPr="00A265CC" w:rsidRDefault="00000000">
      <w:pPr>
        <w:numPr>
          <w:ilvl w:val="0"/>
          <w:numId w:val="2"/>
        </w:numPr>
        <w:rPr>
          <w:lang w:val="ca-ES"/>
        </w:rPr>
      </w:pPr>
      <w:r w:rsidRPr="00A265CC">
        <w:rPr>
          <w:lang w:val="ca-ES"/>
        </w:rPr>
        <w:t>Explica amb les teves pròpies paraules la "regla del 10</w:t>
      </w:r>
      <w:r w:rsidR="00A265CC" w:rsidRPr="00A265CC">
        <w:rPr>
          <w:lang w:val="ca-ES"/>
        </w:rPr>
        <w:t> </w:t>
      </w:r>
      <w:r w:rsidRPr="00A265CC">
        <w:rPr>
          <w:lang w:val="ca-ES"/>
        </w:rPr>
        <w:t>%" en la transferència d'energia entre nivells tròfics. Quines implicacions té aquesta regla per a la quantitat de biomassa que pot sostenir-se en els nivells tròfics superiors d'un ecosistema?</w:t>
      </w:r>
    </w:p>
    <w:p w14:paraId="5440E719" w14:textId="77777777" w:rsidR="00BF5209" w:rsidRPr="00A265CC" w:rsidRDefault="00000000">
      <w:pPr>
        <w:numPr>
          <w:ilvl w:val="0"/>
          <w:numId w:val="2"/>
        </w:numPr>
        <w:rPr>
          <w:lang w:val="ca-ES"/>
        </w:rPr>
      </w:pPr>
      <w:r w:rsidRPr="00A265CC">
        <w:rPr>
          <w:lang w:val="ca-ES"/>
        </w:rPr>
        <w:t>Diferencia clarament entre el flux d'energia i el cicle de la matèria en un ecosistema. Per què s'afirma que l'energia flueix de manera unidireccional, mentre que la matèria es recicla?</w:t>
      </w:r>
    </w:p>
    <w:p w14:paraId="58EE898A" w14:textId="77777777" w:rsidR="00BF5209" w:rsidRPr="00A265CC" w:rsidRDefault="00000000">
      <w:pPr>
        <w:numPr>
          <w:ilvl w:val="0"/>
          <w:numId w:val="2"/>
        </w:numPr>
        <w:rPr>
          <w:lang w:val="ca-ES"/>
        </w:rPr>
      </w:pPr>
      <w:r w:rsidRPr="00A265CC">
        <w:rPr>
          <w:lang w:val="ca-ES"/>
        </w:rPr>
        <w:t>Et presenten dues piràmides tròfiques: una de biomassa per a un ecosistema terrestre i una altra per a un ecosistema aquàtic. Explica per què la piràmide de biomassa terrestre sol tenir una base ampla i disminuir cap a la cúspide, mentre que la piràmide de biomassa aquàtica pot aparèixer invertida.</w:t>
      </w:r>
    </w:p>
    <w:p w14:paraId="521F682C" w14:textId="77777777" w:rsidR="00BF5209" w:rsidRPr="00A265CC" w:rsidRDefault="00000000">
      <w:pPr>
        <w:numPr>
          <w:ilvl w:val="0"/>
          <w:numId w:val="2"/>
        </w:numPr>
        <w:rPr>
          <w:lang w:val="ca-ES"/>
        </w:rPr>
      </w:pPr>
      <w:r w:rsidRPr="00A265CC">
        <w:rPr>
          <w:lang w:val="ca-ES"/>
        </w:rPr>
        <w:t>Un bosc ha estat afectat per una tala selectiva d'arbres madurs. Descriu quin tipus de procés ecològic (successió o regressió) és probable que ocorri i quines serien les característiques principals de la comunitat resultant a curt i mitjà termini.</w:t>
      </w:r>
    </w:p>
    <w:p w14:paraId="19EC2F30" w14:textId="77777777" w:rsidR="00BF5209" w:rsidRPr="00A265CC" w:rsidRDefault="00000000">
      <w:pPr>
        <w:numPr>
          <w:ilvl w:val="0"/>
          <w:numId w:val="2"/>
        </w:numPr>
        <w:rPr>
          <w:lang w:val="ca-ES"/>
        </w:rPr>
      </w:pPr>
      <w:r w:rsidRPr="00A265CC">
        <w:rPr>
          <w:lang w:val="ca-ES"/>
        </w:rPr>
        <w:t>S'han realitzat mostrejos de biodiversitat en dues parcel·les forestals. En la parcel·la A, es van trobar 15 espècies diferents amb un total de 250 individus. En la parcel·la B, es van identificar 10 espècies amb un total de 180 individus. Calcula l'índex de Margalef (</w:t>
      </w:r>
      <m:oMath>
        <m:sSub>
          <m:sSubPr>
            <m:ctrlPr>
              <w:rPr>
                <w:rFonts w:ascii="Cambria Math" w:hAnsi="Cambria Math"/>
                <w:lang w:val="ca-ES"/>
              </w:rPr>
            </m:ctrlPr>
          </m:sSubPr>
          <m:e>
            <m:r>
              <w:rPr>
                <w:rFonts w:ascii="Cambria Math" w:hAnsi="Cambria Math"/>
                <w:lang w:val="ca-ES"/>
              </w:rPr>
              <m:t>D</m:t>
            </m:r>
          </m:e>
          <m:sub>
            <m:r>
              <w:rPr>
                <w:rFonts w:ascii="Cambria Math" w:hAnsi="Cambria Math"/>
                <w:lang w:val="ca-ES"/>
              </w:rPr>
              <m:t>Mg</m:t>
            </m:r>
          </m:sub>
        </m:sSub>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S</m:t>
            </m:r>
            <m:r>
              <m:rPr>
                <m:sty m:val="p"/>
              </m:rPr>
              <w:rPr>
                <w:rFonts w:ascii="Cambria Math" w:hAnsi="Cambria Math"/>
                <w:lang w:val="ca-ES"/>
              </w:rPr>
              <m:t>-</m:t>
            </m:r>
            <m:r>
              <w:rPr>
                <w:rFonts w:ascii="Cambria Math" w:hAnsi="Cambria Math"/>
                <w:lang w:val="ca-ES"/>
              </w:rPr>
              <m:t>1</m:t>
            </m:r>
          </m:num>
          <m:den>
            <m:r>
              <m:rPr>
                <m:sty m:val="p"/>
              </m:rPr>
              <w:rPr>
                <w:rFonts w:ascii="Cambria Math" w:hAnsi="Cambria Math"/>
                <w:lang w:val="ca-ES"/>
              </w:rPr>
              <m:t>ln</m:t>
            </m:r>
            <m:r>
              <w:rPr>
                <w:rFonts w:ascii="Cambria Math" w:hAnsi="Cambria Math"/>
                <w:lang w:val="ca-ES"/>
              </w:rPr>
              <m:t>N</m:t>
            </m:r>
          </m:den>
        </m:f>
      </m:oMath>
      <w:r w:rsidRPr="00A265CC">
        <w:rPr>
          <w:lang w:val="ca-ES"/>
        </w:rPr>
        <w:t>) per a cada parcel·la i compara la diversitat específica d'ambdues.</w:t>
      </w:r>
    </w:p>
    <w:p w14:paraId="14DAF7B1" w14:textId="77777777" w:rsidR="00BF5209" w:rsidRPr="00A265CC" w:rsidRDefault="00000000">
      <w:pPr>
        <w:numPr>
          <w:ilvl w:val="0"/>
          <w:numId w:val="2"/>
        </w:numPr>
        <w:rPr>
          <w:lang w:val="ca-ES"/>
        </w:rPr>
      </w:pPr>
      <w:r w:rsidRPr="00A265CC">
        <w:rPr>
          <w:lang w:val="ca-ES"/>
        </w:rPr>
        <w:t>Explica com la crema de combustibles fòssils i la desforestació massiva alteren el cicle natural del carboni. Quines conseqüències ambientals globals es deriven d'aquestes alteracions?</w:t>
      </w:r>
    </w:p>
    <w:p w14:paraId="2F5CFE12" w14:textId="77777777" w:rsidR="00BF5209" w:rsidRPr="00A265CC" w:rsidRDefault="00000000">
      <w:pPr>
        <w:numPr>
          <w:ilvl w:val="0"/>
          <w:numId w:val="2"/>
        </w:numPr>
        <w:rPr>
          <w:lang w:val="ca-ES"/>
        </w:rPr>
      </w:pPr>
      <w:r w:rsidRPr="00A265CC">
        <w:rPr>
          <w:lang w:val="ca-ES"/>
        </w:rPr>
        <w:lastRenderedPageBreak/>
        <w:t>Defineix els conceptes de bioacumulació i biomagnificació. Proporciona un exemple de com un contaminant persistent, com el mercuri, pot afectar els organismes en diferents nivells tròfics d'un ecosistema marí.</w:t>
      </w:r>
    </w:p>
    <w:p w14:paraId="1D8BB7EE" w14:textId="77777777" w:rsidR="00BF5209" w:rsidRPr="00A265CC" w:rsidRDefault="00000000">
      <w:pPr>
        <w:numPr>
          <w:ilvl w:val="0"/>
          <w:numId w:val="2"/>
        </w:numPr>
        <w:rPr>
          <w:lang w:val="ca-ES"/>
        </w:rPr>
      </w:pPr>
      <w:r w:rsidRPr="00A265CC">
        <w:rPr>
          <w:lang w:val="ca-ES"/>
        </w:rPr>
        <w:t>Proposa tres mesures concretes que tu podries adoptar en l'àmbit personal per contribuir a la conservació de la biodiversitat i la sostenibilitat dels ecosistemes. Justifica l'elecció de cada mesura.</w:t>
      </w:r>
    </w:p>
    <w:p w14:paraId="141BF291" w14:textId="77777777" w:rsidR="00BF5209" w:rsidRPr="00A265CC" w:rsidRDefault="00000000">
      <w:pPr>
        <w:pStyle w:val="Ttulo1"/>
        <w:rPr>
          <w:lang w:val="ca-ES"/>
        </w:rPr>
      </w:pPr>
      <w:bookmarkStart w:id="1" w:name="clave-de-respuestas"/>
      <w:bookmarkEnd w:id="0"/>
      <w:r w:rsidRPr="00A265CC">
        <w:rPr>
          <w:lang w:val="ca-ES"/>
        </w:rPr>
        <w:t>Clau de Respostes</w:t>
      </w:r>
    </w:p>
    <w:p w14:paraId="0F3554A2" w14:textId="77777777" w:rsidR="00BF5209" w:rsidRPr="00A265CC" w:rsidRDefault="00000000">
      <w:pPr>
        <w:numPr>
          <w:ilvl w:val="0"/>
          <w:numId w:val="3"/>
        </w:numPr>
        <w:rPr>
          <w:lang w:val="ca-ES"/>
        </w:rPr>
      </w:pPr>
      <w:r w:rsidRPr="00A265CC">
        <w:rPr>
          <w:lang w:val="ca-ES"/>
        </w:rPr>
        <w:t>En un llac de muntanya, el biòtop (aigua, llum solar, temperatura, roques, sediments, oxigen dissolt) interactua amb la biocenosi (peixos, algues, plantes aquàtiques, insectes, bacteris). Per exemple, la temperatura de l'aigua (</w:t>
      </w:r>
      <m:oMath>
        <m:r>
          <w:rPr>
            <w:rFonts w:ascii="Cambria Math" w:hAnsi="Cambria Math"/>
            <w:lang w:val="ca-ES"/>
          </w:rPr>
          <m:t>T</m:t>
        </m:r>
      </m:oMath>
      <w:r w:rsidRPr="00A265CC">
        <w:rPr>
          <w:lang w:val="ca-ES"/>
        </w:rPr>
        <w:t>) i la quantitat de llum (</w:t>
      </w:r>
      <m:oMath>
        <m:r>
          <w:rPr>
            <w:rFonts w:ascii="Cambria Math" w:hAnsi="Cambria Math"/>
            <w:lang w:val="ca-ES"/>
          </w:rPr>
          <m:t>L</m:t>
        </m:r>
      </m:oMath>
      <w:r w:rsidRPr="00A265CC">
        <w:rPr>
          <w:lang w:val="ca-ES"/>
        </w:rPr>
        <w:t>) afecten la fotosíntesi de les algues (productors), que al seu torn són aliment per als herbívors. Els elements abiòtics més influents serien la temperatura de l'aigua, la disponibilitat d'oxigen dissolt i la intensitat de la llum solar, ja que determinen directament la capacitat de vida i la distribució de les espècies.</w:t>
      </w:r>
    </w:p>
    <w:p w14:paraId="0BFC87EC" w14:textId="77777777" w:rsidR="00BF5209" w:rsidRPr="00A265CC" w:rsidRDefault="00000000">
      <w:pPr>
        <w:numPr>
          <w:ilvl w:val="0"/>
          <w:numId w:val="3"/>
        </w:numPr>
        <w:rPr>
          <w:lang w:val="ca-ES"/>
        </w:rPr>
      </w:pPr>
      <w:r w:rsidRPr="00A265CC">
        <w:rPr>
          <w:b/>
          <w:bCs/>
          <w:lang w:val="ca-ES"/>
        </w:rPr>
        <w:t>Xarxa tròfica simplificada:</w:t>
      </w:r>
    </w:p>
    <w:p w14:paraId="71F71DA2" w14:textId="5704938D" w:rsidR="00BF5209" w:rsidRPr="00A265CC" w:rsidRDefault="00000000">
      <w:pPr>
        <w:numPr>
          <w:ilvl w:val="1"/>
          <w:numId w:val="4"/>
        </w:numPr>
        <w:rPr>
          <w:lang w:val="ca-ES"/>
        </w:rPr>
      </w:pPr>
      <w:r w:rsidRPr="00A265CC">
        <w:rPr>
          <w:lang w:val="ca-ES"/>
        </w:rPr>
        <w:t xml:space="preserve">Algues microscòpiques </w:t>
      </w:r>
      <m:oMath>
        <m:r>
          <m:rPr>
            <m:sty m:val="p"/>
          </m:rPr>
          <w:rPr>
            <w:rFonts w:ascii="Cambria Math" w:hAnsi="Cambria Math"/>
            <w:lang w:val="ca-ES"/>
          </w:rPr>
          <m:t>→</m:t>
        </m:r>
      </m:oMath>
      <w:r w:rsidR="00FD00A9">
        <w:rPr>
          <w:lang w:val="ca-ES"/>
        </w:rPr>
        <w:t xml:space="preserve"> </w:t>
      </w:r>
      <w:r w:rsidRPr="00A265CC">
        <w:rPr>
          <w:lang w:val="ca-ES"/>
        </w:rPr>
        <w:t xml:space="preserve">Petits crustacis </w:t>
      </w:r>
      <m:oMath>
        <m:r>
          <m:rPr>
            <m:sty m:val="p"/>
          </m:rPr>
          <w:rPr>
            <w:rFonts w:ascii="Cambria Math" w:hAnsi="Cambria Math"/>
            <w:lang w:val="ca-ES"/>
          </w:rPr>
          <m:t>→</m:t>
        </m:r>
      </m:oMath>
      <w:r w:rsidR="00FD00A9">
        <w:rPr>
          <w:lang w:val="ca-ES"/>
        </w:rPr>
        <w:t xml:space="preserve"> </w:t>
      </w:r>
      <w:r w:rsidRPr="00A265CC">
        <w:rPr>
          <w:lang w:val="ca-ES"/>
        </w:rPr>
        <w:t xml:space="preserve">Peixos carnívors </w:t>
      </w:r>
      <m:oMath>
        <m:r>
          <m:rPr>
            <m:sty m:val="p"/>
          </m:rPr>
          <w:rPr>
            <w:rFonts w:ascii="Cambria Math" w:hAnsi="Cambria Math"/>
            <w:lang w:val="ca-ES"/>
          </w:rPr>
          <m:t>→</m:t>
        </m:r>
      </m:oMath>
      <w:r w:rsidR="00FD00A9">
        <w:rPr>
          <w:lang w:val="ca-ES"/>
        </w:rPr>
        <w:t xml:space="preserve"> </w:t>
      </w:r>
      <w:r w:rsidRPr="00A265CC">
        <w:rPr>
          <w:lang w:val="ca-ES"/>
        </w:rPr>
        <w:t>Aus piscívor</w:t>
      </w:r>
      <w:r w:rsidR="001C5B21">
        <w:rPr>
          <w:lang w:val="ca-ES"/>
        </w:rPr>
        <w:t>e</w:t>
      </w:r>
      <w:r w:rsidRPr="00A265CC">
        <w:rPr>
          <w:lang w:val="ca-ES"/>
        </w:rPr>
        <w:t>s</w:t>
      </w:r>
    </w:p>
    <w:p w14:paraId="3038B2D5" w14:textId="629F67C8" w:rsidR="00BF5209" w:rsidRPr="00A265CC" w:rsidRDefault="00000000">
      <w:pPr>
        <w:numPr>
          <w:ilvl w:val="1"/>
          <w:numId w:val="4"/>
        </w:numPr>
        <w:rPr>
          <w:lang w:val="ca-ES"/>
        </w:rPr>
      </w:pPr>
      <w:r w:rsidRPr="00A265CC">
        <w:rPr>
          <w:lang w:val="ca-ES"/>
        </w:rPr>
        <w:t xml:space="preserve">Tots els organismes morts </w:t>
      </w:r>
      <m:oMath>
        <m:r>
          <m:rPr>
            <m:sty m:val="p"/>
          </m:rPr>
          <w:rPr>
            <w:rFonts w:ascii="Cambria Math" w:hAnsi="Cambria Math"/>
            <w:lang w:val="ca-ES"/>
          </w:rPr>
          <m:t>→</m:t>
        </m:r>
      </m:oMath>
      <w:r w:rsidR="00FD00A9">
        <w:rPr>
          <w:lang w:val="ca-ES"/>
        </w:rPr>
        <w:t xml:space="preserve"> </w:t>
      </w:r>
      <w:r w:rsidRPr="00A265CC">
        <w:rPr>
          <w:lang w:val="ca-ES"/>
        </w:rPr>
        <w:t>Bacteris descomponedors</w:t>
      </w:r>
    </w:p>
    <w:p w14:paraId="0A316D46" w14:textId="77777777" w:rsidR="00BF5209" w:rsidRPr="00A265CC" w:rsidRDefault="00000000">
      <w:pPr>
        <w:numPr>
          <w:ilvl w:val="0"/>
          <w:numId w:val="1"/>
        </w:numPr>
        <w:rPr>
          <w:lang w:val="ca-ES"/>
        </w:rPr>
      </w:pPr>
      <w:r w:rsidRPr="00A265CC">
        <w:rPr>
          <w:b/>
          <w:bCs/>
          <w:lang w:val="ca-ES"/>
        </w:rPr>
        <w:t>Nivells tròfics:</w:t>
      </w:r>
    </w:p>
    <w:p w14:paraId="2539CC61" w14:textId="77777777" w:rsidR="00BF5209" w:rsidRPr="00A265CC" w:rsidRDefault="00000000">
      <w:pPr>
        <w:numPr>
          <w:ilvl w:val="1"/>
          <w:numId w:val="5"/>
        </w:numPr>
        <w:rPr>
          <w:lang w:val="ca-ES"/>
        </w:rPr>
      </w:pPr>
      <w:r w:rsidRPr="00A265CC">
        <w:rPr>
          <w:lang w:val="ca-ES"/>
        </w:rPr>
        <w:t>Algues microscòpiques: Productors</w:t>
      </w:r>
    </w:p>
    <w:p w14:paraId="356276B0" w14:textId="77777777" w:rsidR="00BF5209" w:rsidRPr="00A265CC" w:rsidRDefault="00000000">
      <w:pPr>
        <w:numPr>
          <w:ilvl w:val="1"/>
          <w:numId w:val="5"/>
        </w:numPr>
        <w:rPr>
          <w:lang w:val="ca-ES"/>
        </w:rPr>
      </w:pPr>
      <w:r w:rsidRPr="00A265CC">
        <w:rPr>
          <w:lang w:val="ca-ES"/>
        </w:rPr>
        <w:t>Petits crustacis: Consumidors primaris (herbívors)</w:t>
      </w:r>
    </w:p>
    <w:p w14:paraId="1D70026D" w14:textId="77777777" w:rsidR="00BF5209" w:rsidRPr="00A265CC" w:rsidRDefault="00000000">
      <w:pPr>
        <w:numPr>
          <w:ilvl w:val="1"/>
          <w:numId w:val="5"/>
        </w:numPr>
        <w:rPr>
          <w:lang w:val="ca-ES"/>
        </w:rPr>
      </w:pPr>
      <w:r w:rsidRPr="00A265CC">
        <w:rPr>
          <w:lang w:val="ca-ES"/>
        </w:rPr>
        <w:t>Peixos carnívors: Consumidors secundaris</w:t>
      </w:r>
    </w:p>
    <w:p w14:paraId="6D19C3D2" w14:textId="77777777" w:rsidR="00BF5209" w:rsidRPr="00A265CC" w:rsidRDefault="00000000">
      <w:pPr>
        <w:numPr>
          <w:ilvl w:val="1"/>
          <w:numId w:val="5"/>
        </w:numPr>
        <w:rPr>
          <w:lang w:val="ca-ES"/>
        </w:rPr>
      </w:pPr>
      <w:r w:rsidRPr="00A265CC">
        <w:rPr>
          <w:lang w:val="ca-ES"/>
        </w:rPr>
        <w:t>Aus piscívores: Consumidors terciaris</w:t>
      </w:r>
    </w:p>
    <w:p w14:paraId="107A4049" w14:textId="77777777" w:rsidR="00BF5209" w:rsidRPr="00A265CC" w:rsidRDefault="00000000">
      <w:pPr>
        <w:numPr>
          <w:ilvl w:val="1"/>
          <w:numId w:val="5"/>
        </w:numPr>
        <w:rPr>
          <w:lang w:val="ca-ES"/>
        </w:rPr>
      </w:pPr>
      <w:r w:rsidRPr="00A265CC">
        <w:rPr>
          <w:lang w:val="ca-ES"/>
        </w:rPr>
        <w:t>Bacteris descomponedors: Descomponedors</w:t>
      </w:r>
    </w:p>
    <w:p w14:paraId="3D00E0B3" w14:textId="63B7D2C9" w:rsidR="00BF5209" w:rsidRPr="00A265CC" w:rsidRDefault="00000000">
      <w:pPr>
        <w:numPr>
          <w:ilvl w:val="0"/>
          <w:numId w:val="3"/>
        </w:numPr>
        <w:rPr>
          <w:lang w:val="ca-ES"/>
        </w:rPr>
      </w:pPr>
      <w:r w:rsidRPr="00A265CC">
        <w:rPr>
          <w:lang w:val="ca-ES"/>
        </w:rPr>
        <w:t>La "regla del 10</w:t>
      </w:r>
      <w:r w:rsidR="00A265CC">
        <w:rPr>
          <w:lang w:val="ca-ES"/>
        </w:rPr>
        <w:t> </w:t>
      </w:r>
      <w:r w:rsidRPr="00A265CC">
        <w:rPr>
          <w:lang w:val="ca-ES"/>
        </w:rPr>
        <w:t>%" estableix que, de mitjana, només al voltant del 10</w:t>
      </w:r>
      <w:r w:rsidR="00A265CC">
        <w:rPr>
          <w:lang w:val="ca-ES"/>
        </w:rPr>
        <w:t> </w:t>
      </w:r>
      <w:r w:rsidRPr="00A265CC">
        <w:rPr>
          <w:lang w:val="ca-ES"/>
        </w:rPr>
        <w:t>% de l'energia d'un nivell tròfic es transfereix al següent nivell tròfic. El 90</w:t>
      </w:r>
      <w:r w:rsidR="00A265CC">
        <w:rPr>
          <w:lang w:val="ca-ES"/>
        </w:rPr>
        <w:t> </w:t>
      </w:r>
      <w:r w:rsidRPr="00A265CC">
        <w:rPr>
          <w:lang w:val="ca-ES"/>
        </w:rPr>
        <w:t xml:space="preserve">% restant es perd principalment en processos metabòlics (respiració cel·lular), calor i matèria no assimilada o no consumida. Aquesta regla implica que la quantitat de biomassa i energia disminueix dràsticament a mesura que s'ascendeix en la cadena tròfica, cosa que limita el nombre de nivells tròfics que pot tenir un ecosistema i explica per </w:t>
      </w:r>
      <w:r w:rsidRPr="00A265CC">
        <w:rPr>
          <w:lang w:val="ca-ES"/>
        </w:rPr>
        <w:lastRenderedPageBreak/>
        <w:t>què els depredadors de la part superior són molt menys abundants que els productors.</w:t>
      </w:r>
    </w:p>
    <w:p w14:paraId="65B904FF" w14:textId="77777777" w:rsidR="00BF5209" w:rsidRPr="00A265CC" w:rsidRDefault="00000000">
      <w:pPr>
        <w:numPr>
          <w:ilvl w:val="0"/>
          <w:numId w:val="3"/>
        </w:numPr>
        <w:rPr>
          <w:lang w:val="ca-ES"/>
        </w:rPr>
      </w:pPr>
      <w:r w:rsidRPr="00A265CC">
        <w:rPr>
          <w:lang w:val="ca-ES"/>
        </w:rPr>
        <w:t>El flux d'energia en un ecosistema és unidireccional perquè l'energia solar entra en l'ecosistema a través dels productors, es transfereix als consumidors i es dissipa en gran part com a calor en cada transferència, no tornant a la seva font original. En canvi, el cicle de la matèria és cíclic perquè els bioelements (com carboni, nitrogen, fòsfor) es mouen entre els components biòtics i abiòtics de l'ecosistema, sent reciclats pels descomponedors i reutilitzats pels productors, assegurant la seva disponibilitat contínua.</w:t>
      </w:r>
    </w:p>
    <w:p w14:paraId="06019FE7" w14:textId="77777777" w:rsidR="00BF5209" w:rsidRPr="00A265CC" w:rsidRDefault="00000000">
      <w:pPr>
        <w:numPr>
          <w:ilvl w:val="0"/>
          <w:numId w:val="3"/>
        </w:numPr>
        <w:rPr>
          <w:lang w:val="ca-ES"/>
        </w:rPr>
      </w:pPr>
      <w:r w:rsidRPr="00A265CC">
        <w:rPr>
          <w:lang w:val="ca-ES"/>
        </w:rPr>
        <w:t>La piràmide de biomassa terrestre sol tenir una base ampla perquè els productors (plantes, arbres) tenen una gran biomassa acumulada. Aquesta biomassa disminueix progressivament en els nivells superiors (herbívors, carnívors) a causa de la pèrdua d'energia en cada transferència tròfica. En contrast, una piràmide de biomassa aquàtica pot aparèixer invertida perquè els productors (fitoplàncton) tenen una biomassa molt petita en un moment donat, però es reprodueixen molt ràpidament, cosa que els permet sostenir una biomassa més gran de consumidors primaris (zooplàncton) que tenen una taxa de renovació més lenta.</w:t>
      </w:r>
    </w:p>
    <w:p w14:paraId="07601EAA" w14:textId="5168251F" w:rsidR="00BF5209" w:rsidRPr="00A265CC" w:rsidRDefault="00000000">
      <w:pPr>
        <w:numPr>
          <w:ilvl w:val="0"/>
          <w:numId w:val="3"/>
        </w:numPr>
        <w:rPr>
          <w:lang w:val="ca-ES"/>
        </w:rPr>
      </w:pPr>
      <w:r w:rsidRPr="00A265CC">
        <w:rPr>
          <w:lang w:val="ca-ES"/>
        </w:rPr>
        <w:t>La tala selectiva d'arbres madurs en un bosc probablement desencadenaria un procés de</w:t>
      </w:r>
      <w:r w:rsidR="00FD00A9">
        <w:rPr>
          <w:lang w:val="ca-ES"/>
        </w:rPr>
        <w:t xml:space="preserve"> </w:t>
      </w:r>
      <w:r w:rsidRPr="00A265CC">
        <w:rPr>
          <w:i/>
          <w:iCs/>
          <w:lang w:val="ca-ES"/>
        </w:rPr>
        <w:t>regressió ecològica</w:t>
      </w:r>
      <w:r w:rsidRPr="00A265CC">
        <w:rPr>
          <w:lang w:val="ca-ES"/>
        </w:rPr>
        <w:t>, ja que implica una alteració de l'equilibri de l'ecosistema i una reducció de la biomassa i la biodiversitat. A curt termini, s'observaria una disminució de la coberta arbòria, un augment de la llum que arriba al sòl i possiblement un increment d'espècies pioneres o de creixement ràpid. A mitjà termini, l'ecosistema retrocediria a etapes anteriors de la successió, amb una estructura més simplificada i una menor diversitat d'espècies estables, encara que podria iniciar una</w:t>
      </w:r>
      <w:r w:rsidR="00FD00A9">
        <w:rPr>
          <w:lang w:val="ca-ES"/>
        </w:rPr>
        <w:t xml:space="preserve"> </w:t>
      </w:r>
      <w:r w:rsidRPr="00A265CC">
        <w:rPr>
          <w:i/>
          <w:iCs/>
          <w:lang w:val="ca-ES"/>
        </w:rPr>
        <w:t>successió secundària</w:t>
      </w:r>
      <w:r w:rsidR="00FD00A9">
        <w:rPr>
          <w:lang w:val="ca-ES"/>
        </w:rPr>
        <w:t xml:space="preserve"> </w:t>
      </w:r>
      <w:r w:rsidRPr="00A265CC">
        <w:rPr>
          <w:lang w:val="ca-ES"/>
        </w:rPr>
        <w:t>si les condicions permeten la regeneració.</w:t>
      </w:r>
    </w:p>
    <w:p w14:paraId="0D8506A6" w14:textId="77777777" w:rsidR="00BF5209" w:rsidRPr="00A265CC" w:rsidRDefault="00000000">
      <w:pPr>
        <w:numPr>
          <w:ilvl w:val="0"/>
          <w:numId w:val="3"/>
        </w:numPr>
        <w:rPr>
          <w:lang w:val="ca-ES"/>
        </w:rPr>
      </w:pPr>
      <w:r w:rsidRPr="00A265CC">
        <w:rPr>
          <w:lang w:val="ca-ES"/>
        </w:rPr>
        <w:t xml:space="preserve">Per a la parcel·la A: </w:t>
      </w:r>
      <m:oMath>
        <m:r>
          <w:rPr>
            <w:rFonts w:ascii="Cambria Math" w:hAnsi="Cambria Math"/>
            <w:lang w:val="ca-ES"/>
          </w:rPr>
          <m:t>S</m:t>
        </m:r>
        <m:r>
          <m:rPr>
            <m:sty m:val="p"/>
          </m:rPr>
          <w:rPr>
            <w:rFonts w:ascii="Cambria Math" w:hAnsi="Cambria Math"/>
            <w:lang w:val="ca-ES"/>
          </w:rPr>
          <m:t>=</m:t>
        </m:r>
        <m:r>
          <w:rPr>
            <w:rFonts w:ascii="Cambria Math" w:hAnsi="Cambria Math"/>
            <w:lang w:val="ca-ES"/>
          </w:rPr>
          <m:t>15</m:t>
        </m:r>
      </m:oMath>
      <w:r w:rsidRPr="00A265CC">
        <w:rPr>
          <w:lang w:val="ca-ES"/>
        </w:rPr>
        <w:t xml:space="preserve">, </w:t>
      </w:r>
      <m:oMath>
        <m:r>
          <w:rPr>
            <w:rFonts w:ascii="Cambria Math" w:hAnsi="Cambria Math"/>
            <w:lang w:val="ca-ES"/>
          </w:rPr>
          <m:t>N</m:t>
        </m:r>
        <m:r>
          <m:rPr>
            <m:sty m:val="p"/>
          </m:rPr>
          <w:rPr>
            <w:rFonts w:ascii="Cambria Math" w:hAnsi="Cambria Math"/>
            <w:lang w:val="ca-ES"/>
          </w:rPr>
          <m:t>=</m:t>
        </m:r>
        <m:r>
          <w:rPr>
            <w:rFonts w:ascii="Cambria Math" w:hAnsi="Cambria Math"/>
            <w:lang w:val="ca-ES"/>
          </w:rPr>
          <m:t>250</m:t>
        </m:r>
      </m:oMath>
      <w:r w:rsidRPr="00A265CC">
        <w:rPr>
          <w:lang w:val="ca-ES"/>
        </w:rPr>
        <w:t xml:space="preserve">. </w:t>
      </w:r>
      <m:oMath>
        <m:sSub>
          <m:sSubPr>
            <m:ctrlPr>
              <w:rPr>
                <w:rFonts w:ascii="Cambria Math" w:hAnsi="Cambria Math"/>
                <w:lang w:val="ca-ES"/>
              </w:rPr>
            </m:ctrlPr>
          </m:sSubPr>
          <m:e>
            <m:r>
              <w:rPr>
                <w:rFonts w:ascii="Cambria Math" w:hAnsi="Cambria Math"/>
                <w:lang w:val="ca-ES"/>
              </w:rPr>
              <m:t>D</m:t>
            </m:r>
          </m:e>
          <m:sub>
            <m:r>
              <w:rPr>
                <w:rFonts w:ascii="Cambria Math" w:hAnsi="Cambria Math"/>
                <w:lang w:val="ca-ES"/>
              </w:rPr>
              <m:t>MgA</m:t>
            </m:r>
          </m:sub>
        </m:sSub>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15</m:t>
            </m:r>
            <m:r>
              <m:rPr>
                <m:sty m:val="p"/>
              </m:rPr>
              <w:rPr>
                <w:rFonts w:ascii="Cambria Math" w:hAnsi="Cambria Math"/>
                <w:lang w:val="ca-ES"/>
              </w:rPr>
              <m:t>-</m:t>
            </m:r>
            <m:r>
              <w:rPr>
                <w:rFonts w:ascii="Cambria Math" w:hAnsi="Cambria Math"/>
                <w:lang w:val="ca-ES"/>
              </w:rPr>
              <m:t>1</m:t>
            </m:r>
          </m:num>
          <m:den>
            <m:r>
              <m:rPr>
                <m:sty m:val="p"/>
              </m:rPr>
              <w:rPr>
                <w:rFonts w:ascii="Cambria Math" w:hAnsi="Cambria Math"/>
                <w:lang w:val="ca-ES"/>
              </w:rPr>
              <m:t>ln</m:t>
            </m:r>
            <m:d>
              <m:dPr>
                <m:ctrlPr>
                  <w:rPr>
                    <w:rFonts w:ascii="Cambria Math" w:hAnsi="Cambria Math"/>
                    <w:lang w:val="ca-ES"/>
                  </w:rPr>
                </m:ctrlPr>
              </m:dPr>
              <m:e>
                <m:r>
                  <w:rPr>
                    <w:rFonts w:ascii="Cambria Math" w:hAnsi="Cambria Math"/>
                    <w:lang w:val="ca-ES"/>
                  </w:rPr>
                  <m:t>250</m:t>
                </m:r>
              </m:e>
            </m:d>
          </m:den>
        </m:f>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14</m:t>
            </m:r>
          </m:num>
          <m:den>
            <m:r>
              <w:rPr>
                <w:rFonts w:ascii="Cambria Math" w:hAnsi="Cambria Math"/>
                <w:lang w:val="ca-ES"/>
              </w:rPr>
              <m:t>5</m:t>
            </m:r>
            <m:r>
              <m:rPr>
                <m:sty m:val="p"/>
              </m:rPr>
              <w:rPr>
                <w:rFonts w:ascii="Cambria Math" w:hAnsi="Cambria Math"/>
                <w:lang w:val="ca-ES"/>
              </w:rPr>
              <m:t>,</m:t>
            </m:r>
            <m:r>
              <w:rPr>
                <w:rFonts w:ascii="Cambria Math" w:hAnsi="Cambria Math"/>
                <w:lang w:val="ca-ES"/>
              </w:rPr>
              <m:t>52</m:t>
            </m:r>
          </m:den>
        </m:f>
        <m:r>
          <m:rPr>
            <m:sty m:val="p"/>
          </m:rPr>
          <w:rPr>
            <w:rFonts w:ascii="Cambria Math" w:hAnsi="Cambria Math"/>
            <w:lang w:val="ca-ES"/>
          </w:rPr>
          <m:t>≈</m:t>
        </m:r>
        <m:r>
          <w:rPr>
            <w:rFonts w:ascii="Cambria Math" w:hAnsi="Cambria Math"/>
            <w:lang w:val="ca-ES"/>
          </w:rPr>
          <m:t>2</m:t>
        </m:r>
        <m:r>
          <m:rPr>
            <m:sty m:val="p"/>
          </m:rPr>
          <w:rPr>
            <w:rFonts w:ascii="Cambria Math" w:hAnsi="Cambria Math"/>
            <w:lang w:val="ca-ES"/>
          </w:rPr>
          <m:t>,</m:t>
        </m:r>
        <m:r>
          <w:rPr>
            <w:rFonts w:ascii="Cambria Math" w:hAnsi="Cambria Math"/>
            <w:lang w:val="ca-ES"/>
          </w:rPr>
          <m:t>54</m:t>
        </m:r>
      </m:oMath>
    </w:p>
    <w:p w14:paraId="435CCC32" w14:textId="77777777" w:rsidR="00BF5209" w:rsidRPr="00A265CC" w:rsidRDefault="00000000">
      <w:pPr>
        <w:numPr>
          <w:ilvl w:val="0"/>
          <w:numId w:val="1"/>
        </w:numPr>
        <w:rPr>
          <w:lang w:val="ca-ES"/>
        </w:rPr>
      </w:pPr>
      <w:r w:rsidRPr="00A265CC">
        <w:rPr>
          <w:lang w:val="ca-ES"/>
        </w:rPr>
        <w:t xml:space="preserve">Per a la parcel·la B: </w:t>
      </w:r>
      <m:oMath>
        <m:r>
          <w:rPr>
            <w:rFonts w:ascii="Cambria Math" w:hAnsi="Cambria Math"/>
            <w:lang w:val="ca-ES"/>
          </w:rPr>
          <m:t>S</m:t>
        </m:r>
        <m:r>
          <m:rPr>
            <m:sty m:val="p"/>
          </m:rPr>
          <w:rPr>
            <w:rFonts w:ascii="Cambria Math" w:hAnsi="Cambria Math"/>
            <w:lang w:val="ca-ES"/>
          </w:rPr>
          <m:t>=</m:t>
        </m:r>
        <m:r>
          <w:rPr>
            <w:rFonts w:ascii="Cambria Math" w:hAnsi="Cambria Math"/>
            <w:lang w:val="ca-ES"/>
          </w:rPr>
          <m:t>10</m:t>
        </m:r>
      </m:oMath>
      <w:r w:rsidRPr="00A265CC">
        <w:rPr>
          <w:lang w:val="ca-ES"/>
        </w:rPr>
        <w:t xml:space="preserve">, </w:t>
      </w:r>
      <m:oMath>
        <m:r>
          <w:rPr>
            <w:rFonts w:ascii="Cambria Math" w:hAnsi="Cambria Math"/>
            <w:lang w:val="ca-ES"/>
          </w:rPr>
          <m:t>N</m:t>
        </m:r>
        <m:r>
          <m:rPr>
            <m:sty m:val="p"/>
          </m:rPr>
          <w:rPr>
            <w:rFonts w:ascii="Cambria Math" w:hAnsi="Cambria Math"/>
            <w:lang w:val="ca-ES"/>
          </w:rPr>
          <m:t>=</m:t>
        </m:r>
        <m:r>
          <w:rPr>
            <w:rFonts w:ascii="Cambria Math" w:hAnsi="Cambria Math"/>
            <w:lang w:val="ca-ES"/>
          </w:rPr>
          <m:t>180</m:t>
        </m:r>
      </m:oMath>
      <w:r w:rsidRPr="00A265CC">
        <w:rPr>
          <w:lang w:val="ca-ES"/>
        </w:rPr>
        <w:t xml:space="preserve">. </w:t>
      </w:r>
      <m:oMath>
        <m:sSub>
          <m:sSubPr>
            <m:ctrlPr>
              <w:rPr>
                <w:rFonts w:ascii="Cambria Math" w:hAnsi="Cambria Math"/>
                <w:lang w:val="ca-ES"/>
              </w:rPr>
            </m:ctrlPr>
          </m:sSubPr>
          <m:e>
            <m:r>
              <w:rPr>
                <w:rFonts w:ascii="Cambria Math" w:hAnsi="Cambria Math"/>
                <w:lang w:val="ca-ES"/>
              </w:rPr>
              <m:t>D</m:t>
            </m:r>
          </m:e>
          <m:sub>
            <m:r>
              <w:rPr>
                <w:rFonts w:ascii="Cambria Math" w:hAnsi="Cambria Math"/>
                <w:lang w:val="ca-ES"/>
              </w:rPr>
              <m:t>MgB</m:t>
            </m:r>
          </m:sub>
        </m:sSub>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10</m:t>
            </m:r>
            <m:r>
              <m:rPr>
                <m:sty m:val="p"/>
              </m:rPr>
              <w:rPr>
                <w:rFonts w:ascii="Cambria Math" w:hAnsi="Cambria Math"/>
                <w:lang w:val="ca-ES"/>
              </w:rPr>
              <m:t>-</m:t>
            </m:r>
            <m:r>
              <w:rPr>
                <w:rFonts w:ascii="Cambria Math" w:hAnsi="Cambria Math"/>
                <w:lang w:val="ca-ES"/>
              </w:rPr>
              <m:t>1</m:t>
            </m:r>
          </m:num>
          <m:den>
            <m:r>
              <m:rPr>
                <m:sty m:val="p"/>
              </m:rPr>
              <w:rPr>
                <w:rFonts w:ascii="Cambria Math" w:hAnsi="Cambria Math"/>
                <w:lang w:val="ca-ES"/>
              </w:rPr>
              <m:t>ln</m:t>
            </m:r>
            <m:d>
              <m:dPr>
                <m:ctrlPr>
                  <w:rPr>
                    <w:rFonts w:ascii="Cambria Math" w:hAnsi="Cambria Math"/>
                    <w:lang w:val="ca-ES"/>
                  </w:rPr>
                </m:ctrlPr>
              </m:dPr>
              <m:e>
                <m:r>
                  <w:rPr>
                    <w:rFonts w:ascii="Cambria Math" w:hAnsi="Cambria Math"/>
                    <w:lang w:val="ca-ES"/>
                  </w:rPr>
                  <m:t>180</m:t>
                </m:r>
              </m:e>
            </m:d>
          </m:den>
        </m:f>
        <m:r>
          <m:rPr>
            <m:sty m:val="p"/>
          </m:rPr>
          <w:rPr>
            <w:rFonts w:ascii="Cambria Math" w:hAnsi="Cambria Math"/>
            <w:lang w:val="ca-ES"/>
          </w:rPr>
          <m:t>=</m:t>
        </m:r>
        <m:f>
          <m:fPr>
            <m:ctrlPr>
              <w:rPr>
                <w:rFonts w:ascii="Cambria Math" w:hAnsi="Cambria Math"/>
                <w:lang w:val="ca-ES"/>
              </w:rPr>
            </m:ctrlPr>
          </m:fPr>
          <m:num>
            <m:r>
              <w:rPr>
                <w:rFonts w:ascii="Cambria Math" w:hAnsi="Cambria Math"/>
                <w:lang w:val="ca-ES"/>
              </w:rPr>
              <m:t>9</m:t>
            </m:r>
          </m:num>
          <m:den>
            <m:r>
              <w:rPr>
                <w:rFonts w:ascii="Cambria Math" w:hAnsi="Cambria Math"/>
                <w:lang w:val="ca-ES"/>
              </w:rPr>
              <m:t>5</m:t>
            </m:r>
            <m:r>
              <m:rPr>
                <m:sty m:val="p"/>
              </m:rPr>
              <w:rPr>
                <w:rFonts w:ascii="Cambria Math" w:hAnsi="Cambria Math"/>
                <w:lang w:val="ca-ES"/>
              </w:rPr>
              <m:t>,</m:t>
            </m:r>
            <m:r>
              <w:rPr>
                <w:rFonts w:ascii="Cambria Math" w:hAnsi="Cambria Math"/>
                <w:lang w:val="ca-ES"/>
              </w:rPr>
              <m:t>19</m:t>
            </m:r>
          </m:den>
        </m:f>
        <m:r>
          <m:rPr>
            <m:sty m:val="p"/>
          </m:rPr>
          <w:rPr>
            <w:rFonts w:ascii="Cambria Math" w:hAnsi="Cambria Math"/>
            <w:lang w:val="ca-ES"/>
          </w:rPr>
          <m:t>≈</m:t>
        </m:r>
        <m:r>
          <w:rPr>
            <w:rFonts w:ascii="Cambria Math" w:hAnsi="Cambria Math"/>
            <w:lang w:val="ca-ES"/>
          </w:rPr>
          <m:t>1</m:t>
        </m:r>
        <m:r>
          <m:rPr>
            <m:sty m:val="p"/>
          </m:rPr>
          <w:rPr>
            <w:rFonts w:ascii="Cambria Math" w:hAnsi="Cambria Math"/>
            <w:lang w:val="ca-ES"/>
          </w:rPr>
          <m:t>,</m:t>
        </m:r>
        <m:r>
          <w:rPr>
            <w:rFonts w:ascii="Cambria Math" w:hAnsi="Cambria Math"/>
            <w:lang w:val="ca-ES"/>
          </w:rPr>
          <m:t>73</m:t>
        </m:r>
      </m:oMath>
    </w:p>
    <w:p w14:paraId="5A12755A" w14:textId="77777777" w:rsidR="00BF5209" w:rsidRPr="00A265CC" w:rsidRDefault="00000000">
      <w:pPr>
        <w:numPr>
          <w:ilvl w:val="0"/>
          <w:numId w:val="1"/>
        </w:numPr>
        <w:rPr>
          <w:lang w:val="ca-ES"/>
        </w:rPr>
      </w:pPr>
      <w:r w:rsidRPr="00A265CC">
        <w:rPr>
          <w:lang w:val="ca-ES"/>
        </w:rPr>
        <w:t>Comparant els índexs, la parcel·la A (</w:t>
      </w:r>
      <m:oMath>
        <m:sSub>
          <m:sSubPr>
            <m:ctrlPr>
              <w:rPr>
                <w:rFonts w:ascii="Cambria Math" w:hAnsi="Cambria Math"/>
                <w:lang w:val="ca-ES"/>
              </w:rPr>
            </m:ctrlPr>
          </m:sSubPr>
          <m:e>
            <m:r>
              <w:rPr>
                <w:rFonts w:ascii="Cambria Math" w:hAnsi="Cambria Math"/>
                <w:lang w:val="ca-ES"/>
              </w:rPr>
              <m:t>D</m:t>
            </m:r>
          </m:e>
          <m:sub>
            <m:r>
              <w:rPr>
                <w:rFonts w:ascii="Cambria Math" w:hAnsi="Cambria Math"/>
                <w:lang w:val="ca-ES"/>
              </w:rPr>
              <m:t>MgA</m:t>
            </m:r>
          </m:sub>
        </m:sSub>
        <m:r>
          <m:rPr>
            <m:sty m:val="p"/>
          </m:rPr>
          <w:rPr>
            <w:rFonts w:ascii="Cambria Math" w:hAnsi="Cambria Math"/>
            <w:lang w:val="ca-ES"/>
          </w:rPr>
          <m:t>≈</m:t>
        </m:r>
        <m:r>
          <w:rPr>
            <w:rFonts w:ascii="Cambria Math" w:hAnsi="Cambria Math"/>
            <w:lang w:val="ca-ES"/>
          </w:rPr>
          <m:t>2</m:t>
        </m:r>
        <m:r>
          <m:rPr>
            <m:sty m:val="p"/>
          </m:rPr>
          <w:rPr>
            <w:rFonts w:ascii="Cambria Math" w:hAnsi="Cambria Math"/>
            <w:lang w:val="ca-ES"/>
          </w:rPr>
          <m:t>,</m:t>
        </m:r>
        <m:r>
          <w:rPr>
            <w:rFonts w:ascii="Cambria Math" w:hAnsi="Cambria Math"/>
            <w:lang w:val="ca-ES"/>
          </w:rPr>
          <m:t>54</m:t>
        </m:r>
      </m:oMath>
      <w:r w:rsidRPr="00A265CC">
        <w:rPr>
          <w:lang w:val="ca-ES"/>
        </w:rPr>
        <w:t>) té una major diversitat específica que la parcel·la B (</w:t>
      </w:r>
      <m:oMath>
        <m:sSub>
          <m:sSubPr>
            <m:ctrlPr>
              <w:rPr>
                <w:rFonts w:ascii="Cambria Math" w:hAnsi="Cambria Math"/>
                <w:lang w:val="ca-ES"/>
              </w:rPr>
            </m:ctrlPr>
          </m:sSubPr>
          <m:e>
            <m:r>
              <w:rPr>
                <w:rFonts w:ascii="Cambria Math" w:hAnsi="Cambria Math"/>
                <w:lang w:val="ca-ES"/>
              </w:rPr>
              <m:t>D</m:t>
            </m:r>
          </m:e>
          <m:sub>
            <m:r>
              <w:rPr>
                <w:rFonts w:ascii="Cambria Math" w:hAnsi="Cambria Math"/>
                <w:lang w:val="ca-ES"/>
              </w:rPr>
              <m:t>MgB</m:t>
            </m:r>
          </m:sub>
        </m:sSub>
        <m:r>
          <m:rPr>
            <m:sty m:val="p"/>
          </m:rPr>
          <w:rPr>
            <w:rFonts w:ascii="Cambria Math" w:hAnsi="Cambria Math"/>
            <w:lang w:val="ca-ES"/>
          </w:rPr>
          <m:t>≈</m:t>
        </m:r>
        <m:r>
          <w:rPr>
            <w:rFonts w:ascii="Cambria Math" w:hAnsi="Cambria Math"/>
            <w:lang w:val="ca-ES"/>
          </w:rPr>
          <m:t>1</m:t>
        </m:r>
        <m:r>
          <m:rPr>
            <m:sty m:val="p"/>
          </m:rPr>
          <w:rPr>
            <w:rFonts w:ascii="Cambria Math" w:hAnsi="Cambria Math"/>
            <w:lang w:val="ca-ES"/>
          </w:rPr>
          <m:t>,</m:t>
        </m:r>
        <m:r>
          <w:rPr>
            <w:rFonts w:ascii="Cambria Math" w:hAnsi="Cambria Math"/>
            <w:lang w:val="ca-ES"/>
          </w:rPr>
          <m:t>73</m:t>
        </m:r>
      </m:oMath>
      <w:r w:rsidRPr="00A265CC">
        <w:rPr>
          <w:lang w:val="ca-ES"/>
        </w:rPr>
        <w:t>). Això indica que la parcel·la A és més rica en espècies i, segons l'escala de Margalef, presenta una diversitat intermèdia, mentre que la parcel·la B té una diversitat baixa.</w:t>
      </w:r>
    </w:p>
    <w:p w14:paraId="112CD9B6" w14:textId="1E6F6C57" w:rsidR="00BF5209" w:rsidRPr="00A265CC" w:rsidRDefault="00000000">
      <w:pPr>
        <w:numPr>
          <w:ilvl w:val="0"/>
          <w:numId w:val="3"/>
        </w:numPr>
        <w:rPr>
          <w:lang w:val="ca-ES"/>
        </w:rPr>
      </w:pPr>
      <w:r w:rsidRPr="00A265CC">
        <w:rPr>
          <w:lang w:val="ca-ES"/>
        </w:rPr>
        <w:t>La crema de combustibles fòssils (carbó, petroli, gas natural) allibera grans quantitats de diòxid de carboni (</w:t>
      </w:r>
      <m:oMath>
        <m:r>
          <w:rPr>
            <w:rFonts w:ascii="Cambria Math" w:hAnsi="Cambria Math"/>
            <w:lang w:val="ca-ES"/>
          </w:rPr>
          <m:t>C</m:t>
        </m:r>
        <m:sSub>
          <m:sSubPr>
            <m:ctrlPr>
              <w:rPr>
                <w:rFonts w:ascii="Cambria Math" w:hAnsi="Cambria Math"/>
                <w:lang w:val="ca-ES"/>
              </w:rPr>
            </m:ctrlPr>
          </m:sSubPr>
          <m:e>
            <m:r>
              <w:rPr>
                <w:rFonts w:ascii="Cambria Math" w:hAnsi="Cambria Math"/>
                <w:lang w:val="ca-ES"/>
              </w:rPr>
              <m:t>O</m:t>
            </m:r>
          </m:e>
          <m:sub>
            <m:r>
              <w:rPr>
                <w:rFonts w:ascii="Cambria Math" w:hAnsi="Cambria Math"/>
                <w:lang w:val="ca-ES"/>
              </w:rPr>
              <m:t>2</m:t>
            </m:r>
          </m:sub>
        </m:sSub>
      </m:oMath>
      <w:r w:rsidRPr="00A265CC">
        <w:rPr>
          <w:lang w:val="ca-ES"/>
        </w:rPr>
        <w:t xml:space="preserve">) a l'atmosfera, que havia estat emmagatzemat durant milions d'anys. La desforestació massiva, per la seva banda, redueix la </w:t>
      </w:r>
      <w:r w:rsidRPr="00A265CC">
        <w:rPr>
          <w:lang w:val="ca-ES"/>
        </w:rPr>
        <w:lastRenderedPageBreak/>
        <w:t xml:space="preserve">capacitat dels boscos per absorbir </w:t>
      </w:r>
      <m:oMath>
        <m:r>
          <w:rPr>
            <w:rFonts w:ascii="Cambria Math" w:hAnsi="Cambria Math"/>
            <w:lang w:val="ca-ES"/>
          </w:rPr>
          <m:t>C</m:t>
        </m:r>
        <m:sSub>
          <m:sSubPr>
            <m:ctrlPr>
              <w:rPr>
                <w:rFonts w:ascii="Cambria Math" w:hAnsi="Cambria Math"/>
                <w:lang w:val="ca-ES"/>
              </w:rPr>
            </m:ctrlPr>
          </m:sSubPr>
          <m:e>
            <m:r>
              <w:rPr>
                <w:rFonts w:ascii="Cambria Math" w:hAnsi="Cambria Math"/>
                <w:lang w:val="ca-ES"/>
              </w:rPr>
              <m:t>O</m:t>
            </m:r>
          </m:e>
          <m:sub>
            <m:r>
              <w:rPr>
                <w:rFonts w:ascii="Cambria Math" w:hAnsi="Cambria Math"/>
                <w:lang w:val="ca-ES"/>
              </w:rPr>
              <m:t>2</m:t>
            </m:r>
          </m:sub>
        </m:sSub>
      </m:oMath>
      <w:r w:rsidR="00FD00A9">
        <w:rPr>
          <w:lang w:val="ca-ES"/>
        </w:rPr>
        <w:t xml:space="preserve"> </w:t>
      </w:r>
      <w:r w:rsidRPr="00A265CC">
        <w:rPr>
          <w:lang w:val="ca-ES"/>
        </w:rPr>
        <w:t xml:space="preserve">mitjançant la fotosíntesi i, sovint, implica l'alliberament de carboni emmagatzemat en la biomassa i el sòl. Ambdues activitats augmenten la concentració de </w:t>
      </w:r>
      <m:oMath>
        <m:r>
          <w:rPr>
            <w:rFonts w:ascii="Cambria Math" w:hAnsi="Cambria Math"/>
            <w:lang w:val="ca-ES"/>
          </w:rPr>
          <m:t>C</m:t>
        </m:r>
        <m:sSub>
          <m:sSubPr>
            <m:ctrlPr>
              <w:rPr>
                <w:rFonts w:ascii="Cambria Math" w:hAnsi="Cambria Math"/>
                <w:lang w:val="ca-ES"/>
              </w:rPr>
            </m:ctrlPr>
          </m:sSubPr>
          <m:e>
            <m:r>
              <w:rPr>
                <w:rFonts w:ascii="Cambria Math" w:hAnsi="Cambria Math"/>
                <w:lang w:val="ca-ES"/>
              </w:rPr>
              <m:t>O</m:t>
            </m:r>
          </m:e>
          <m:sub>
            <m:r>
              <w:rPr>
                <w:rFonts w:ascii="Cambria Math" w:hAnsi="Cambria Math"/>
                <w:lang w:val="ca-ES"/>
              </w:rPr>
              <m:t>2</m:t>
            </m:r>
          </m:sub>
        </m:sSub>
      </m:oMath>
      <w:r w:rsidR="00FD00A9">
        <w:rPr>
          <w:lang w:val="ca-ES"/>
        </w:rPr>
        <w:t xml:space="preserve"> </w:t>
      </w:r>
      <w:r w:rsidRPr="00A265CC">
        <w:rPr>
          <w:lang w:val="ca-ES"/>
        </w:rPr>
        <w:t>atmosfèric, intensificant l'efecte hivernacle i contribuint al canvi climàtic global, cosa que provoca un augment de la temperatura mitjana del planeta, esdeveniments climàtics extrems i acidificació dels oceans.</w:t>
      </w:r>
    </w:p>
    <w:p w14:paraId="00A8D0B2" w14:textId="771FB286" w:rsidR="00BF5209" w:rsidRPr="00A265CC" w:rsidRDefault="00000000">
      <w:pPr>
        <w:numPr>
          <w:ilvl w:val="0"/>
          <w:numId w:val="3"/>
        </w:numPr>
        <w:rPr>
          <w:lang w:val="ca-ES"/>
        </w:rPr>
      </w:pPr>
      <w:r w:rsidRPr="00A265CC">
        <w:rPr>
          <w:lang w:val="ca-ES"/>
        </w:rPr>
        <w:t>La</w:t>
      </w:r>
      <w:r w:rsidR="00FD00A9">
        <w:rPr>
          <w:lang w:val="ca-ES"/>
        </w:rPr>
        <w:t xml:space="preserve"> </w:t>
      </w:r>
      <w:r w:rsidRPr="00A265CC">
        <w:rPr>
          <w:i/>
          <w:iCs/>
          <w:lang w:val="ca-ES"/>
        </w:rPr>
        <w:t>bioacumulació</w:t>
      </w:r>
      <w:r w:rsidR="00FD00A9">
        <w:rPr>
          <w:lang w:val="ca-ES"/>
        </w:rPr>
        <w:t xml:space="preserve"> </w:t>
      </w:r>
      <w:r w:rsidRPr="00A265CC">
        <w:rPr>
          <w:lang w:val="ca-ES"/>
        </w:rPr>
        <w:t>és el procés pel qual una substància tòxica s'acumula progressivament en un organisme al llarg del temps, a causa que la seva taxa d'entrada supera la seva taxa d'eliminació. La</w:t>
      </w:r>
      <w:r w:rsidR="00FD00A9">
        <w:rPr>
          <w:lang w:val="ca-ES"/>
        </w:rPr>
        <w:t xml:space="preserve"> </w:t>
      </w:r>
      <w:r w:rsidRPr="00A265CC">
        <w:rPr>
          <w:i/>
          <w:iCs/>
          <w:lang w:val="ca-ES"/>
        </w:rPr>
        <w:t>biomagnificació</w:t>
      </w:r>
      <w:r w:rsidRPr="00A265CC">
        <w:rPr>
          <w:lang w:val="ca-ES"/>
        </w:rPr>
        <w:t xml:space="preserve"> (o amplificació tròfica) és l'augment progressiu de la concentració d'un xenobiòtic a mesura que s'ascendeix en la cadena alimentària. </w:t>
      </w:r>
      <w:r w:rsidRPr="00A265CC">
        <w:rPr>
          <w:b/>
          <w:bCs/>
          <w:lang w:val="ca-ES"/>
        </w:rPr>
        <w:t>Exemple amb mercuri:</w:t>
      </w:r>
      <w:r w:rsidRPr="00A265CC">
        <w:rPr>
          <w:lang w:val="ca-ES"/>
        </w:rPr>
        <w:t xml:space="preserve"> Si el fitoplàncton en un ecosistema marí absorbeix petites quantitats de mercuri de l'aigua (bioacumulació), el zooplàncton que s'alimenta d'aquest fitoplàncton acumularà una concentració major. Els peixos petits que mengen zooplàncton acumularan encara més mercuri, i els peixos grans que s'alimenten dels petits tindran concentracions encara més elevades. Finalment, un ocell piscívor que consumeix molts d'aquests peixos grans presentarà les concentracions més altes de mercuri en els seus teixits (biomagnificació), cosa que pot causar problemes neurològics, reproductius i de desenvolupament.</w:t>
      </w:r>
    </w:p>
    <w:p w14:paraId="675AEB44" w14:textId="77777777" w:rsidR="00BF5209" w:rsidRPr="00A265CC" w:rsidRDefault="00000000">
      <w:pPr>
        <w:numPr>
          <w:ilvl w:val="0"/>
          <w:numId w:val="3"/>
        </w:numPr>
        <w:rPr>
          <w:lang w:val="ca-ES"/>
        </w:rPr>
      </w:pPr>
      <w:r w:rsidRPr="00A265CC">
        <w:rPr>
          <w:lang w:val="ca-ES"/>
        </w:rPr>
        <w:t>Tres mesures personals per a la conservació de la biodiversitat:</w:t>
      </w:r>
    </w:p>
    <w:p w14:paraId="26008F29" w14:textId="77777777" w:rsidR="00BF5209" w:rsidRPr="00A265CC" w:rsidRDefault="00000000">
      <w:pPr>
        <w:numPr>
          <w:ilvl w:val="1"/>
          <w:numId w:val="6"/>
        </w:numPr>
        <w:rPr>
          <w:lang w:val="ca-ES"/>
        </w:rPr>
      </w:pPr>
      <w:r w:rsidRPr="00A265CC">
        <w:rPr>
          <w:b/>
          <w:bCs/>
          <w:lang w:val="ca-ES"/>
        </w:rPr>
        <w:t>Reduir el consum d'energia i optar per fonts renovables:</w:t>
      </w:r>
      <w:r w:rsidRPr="00A265CC">
        <w:rPr>
          <w:lang w:val="ca-ES"/>
        </w:rPr>
        <w:t xml:space="preserve"> En disminuir la meva petjada de carboni, contribueixo a mitigar el canvi climàtic, una de les majors amenaces per a la biodiversitat. Això redueix l'acidificació dels oceans i l'alteració d'hàbitats.</w:t>
      </w:r>
    </w:p>
    <w:p w14:paraId="7E80D5B5" w14:textId="77777777" w:rsidR="00BF5209" w:rsidRPr="00A265CC" w:rsidRDefault="00000000">
      <w:pPr>
        <w:numPr>
          <w:ilvl w:val="1"/>
          <w:numId w:val="6"/>
        </w:numPr>
        <w:rPr>
          <w:lang w:val="ca-ES"/>
        </w:rPr>
      </w:pPr>
      <w:r w:rsidRPr="00A265CC">
        <w:rPr>
          <w:b/>
          <w:bCs/>
          <w:lang w:val="ca-ES"/>
        </w:rPr>
        <w:t>Consumir productes locals i de temporada, i reduir el consum de carn:</w:t>
      </w:r>
      <w:r w:rsidRPr="00A265CC">
        <w:rPr>
          <w:lang w:val="ca-ES"/>
        </w:rPr>
        <w:t xml:space="preserve"> Això disminueix la pressió sobre els ecosistemes a causa de l'agricultura intensiva, l'ús de fertilitzants i pesticides (que afecten els cicles biogeoquímics i la qualitat de l'aigua) i la desforestació per a pastures. Un consum conscient dona suport a pràctiques més sostenibles.</w:t>
      </w:r>
    </w:p>
    <w:p w14:paraId="2F937B57" w14:textId="77777777" w:rsidR="00BF5209" w:rsidRPr="00A265CC" w:rsidRDefault="00000000">
      <w:pPr>
        <w:numPr>
          <w:ilvl w:val="1"/>
          <w:numId w:val="6"/>
        </w:numPr>
        <w:rPr>
          <w:lang w:val="ca-ES"/>
        </w:rPr>
      </w:pPr>
      <w:r w:rsidRPr="00A265CC">
        <w:rPr>
          <w:b/>
          <w:bCs/>
          <w:lang w:val="ca-ES"/>
        </w:rPr>
        <w:t>Participar en activitats de voluntariat ambiental o donar suport a organitzacions de conservació:</w:t>
      </w:r>
      <w:r w:rsidRPr="00A265CC">
        <w:rPr>
          <w:lang w:val="ca-ES"/>
        </w:rPr>
        <w:t xml:space="preserve"> Involucrar-me directament en la neteja d'espais naturals, reforestació o monitoratge d'espècies ajuda a restaurar ecosistemes degradats i a protegir espècies amenaçades, fomentant la consciència i l'acció col·lectiva.</w:t>
      </w:r>
      <w:bookmarkEnd w:id="1"/>
    </w:p>
    <w:sectPr w:rsidR="00BF5209" w:rsidRPr="00A265C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9D05" w14:textId="77777777" w:rsidR="00276950" w:rsidRDefault="00276950">
      <w:pPr>
        <w:spacing w:after="0" w:line="240" w:lineRule="auto"/>
      </w:pPr>
      <w:r>
        <w:separator/>
      </w:r>
    </w:p>
  </w:endnote>
  <w:endnote w:type="continuationSeparator" w:id="0">
    <w:p w14:paraId="2503BEAC" w14:textId="77777777" w:rsidR="00276950" w:rsidRDefault="0027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A184" w14:textId="77777777" w:rsidR="00000000" w:rsidRDefault="00000000">
    <w:pPr>
      <w:pStyle w:val="Piedepgina"/>
    </w:pPr>
    <w:r w:rsidRPr="00937FA5">
      <w:rPr>
        <w:rFonts w:asciiTheme="majorHAnsi" w:hAnsiTheme="majorHAnsi" w:cstheme="majorHAnsi"/>
        <w:noProof/>
        <w:szCs w:val="20"/>
      </w:rPr>
      <w:drawing>
        <wp:inline distT="0" distB="0" distL="0" distR="0" wp14:anchorId="5260BEA4" wp14:editId="647E7B35">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B04E" w14:textId="77777777" w:rsidR="00276950" w:rsidRDefault="00276950">
      <w:r>
        <w:separator/>
      </w:r>
    </w:p>
  </w:footnote>
  <w:footnote w:type="continuationSeparator" w:id="0">
    <w:p w14:paraId="0F627136" w14:textId="77777777" w:rsidR="00276950" w:rsidRDefault="0027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7065" w14:textId="77777777" w:rsidR="00000000" w:rsidRDefault="00000000">
    <w:pPr>
      <w:pStyle w:val="Encabezado"/>
    </w:pPr>
    <w:r>
      <w:rPr>
        <w:noProof/>
      </w:rPr>
      <mc:AlternateContent>
        <mc:Choice Requires="wps">
          <w:drawing>
            <wp:anchor distT="45720" distB="45720" distL="114300" distR="114300" simplePos="0" relativeHeight="251661312" behindDoc="0" locked="0" layoutInCell="1" allowOverlap="1" wp14:anchorId="024F68AB" wp14:editId="3B6F2AA8">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63499417"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ACTIVITATS DE RESPOSTA </w:t>
                          </w:r>
                          <w:r>
                            <w:rPr>
                              <w:b/>
                              <w:bCs/>
                              <w:color w:val="FFFFFF" w:themeColor="background1"/>
                              <w:sz w:val="40"/>
                              <w:szCs w:val="40"/>
                              <w:lang w:val="es-ES"/>
                            </w:rPr>
                            <w:t>OBERTA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F68AB"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" filled="f" stroked="f">
              <v:textbox>
                <w:txbxContent>
                  <w:p w14:paraId="63499417" w14:textId="77777777" w:rsidR="00000000" w:rsidRPr="00AA3FA1" w:rsidRDefault="00000000" w:rsidP="00BD4A92">
                    <w:pPr>
                      <w:rPr>
                        <w:b/>
                        <w:bCs/>
                        <w:color w:val="FFFFFF" w:themeColor="background1"/>
                        <w:sz w:val="40"/>
                        <w:szCs w:val="40"/>
                        <w:lang w:val="es-ES"/>
                      </w:rPr>
                    </w:pPr>
                    <w:r w:rsidRPr="00AA3FA1">
                      <w:rPr>
                        <w:b/>
                        <w:bCs/>
                        <w:color w:val="FFFFFF" w:themeColor="background1"/>
                        <w:sz w:val="40"/>
                        <w:szCs w:val="40"/>
                        <w:lang w:val="es-ES"/>
                      </w:rPr>
                      <w:t xml:space="preserve">ACTIVITATS DE RESPOSTA </w:t>
                    </w:r>
                    <w:r>
                      <w:rPr>
                        <w:b/>
                        <w:bCs/>
                        <w:color w:val="FFFFFF" w:themeColor="background1"/>
                        <w:sz w:val="40"/>
                        <w:szCs w:val="40"/>
                        <w:lang w:val="es-ES"/>
                      </w:rPr>
                      <w:t>OBERTA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2C45443" wp14:editId="30E1680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02A9C8" w14:textId="77777777" w:rsidR="00000000" w:rsidRDefault="00000000" w:rsidP="004A6496">
                          <w:pPr>
                            <w:pStyle w:val="NormalWeb"/>
                          </w:pPr>
                          <w:r>
                            <w:rPr>
                              <w:noProof/>
                            </w:rPr>
                            <w:drawing>
                              <wp:inline distT="0" distB="0" distL="0" distR="0" wp14:anchorId="74CBEA2F" wp14:editId="4DE3FDB1">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838146D"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C45443"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302A9C8" w14:textId="77777777" w:rsidR="00000000" w:rsidRDefault="00000000" w:rsidP="004A6496">
                    <w:pPr>
                      <w:pStyle w:val="NormalWeb"/>
                    </w:pPr>
                    <w:r>
                      <w:rPr>
                        <w:noProof/>
                      </w:rPr>
                      <w:drawing>
                        <wp:inline distT="0" distB="0" distL="0" distR="0" wp14:anchorId="74CBEA2F" wp14:editId="4DE3FDB1">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6838146D" w14:textId="77777777" w:rsidR="00000000" w:rsidRDefault="00000000"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3C2F18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B1688D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61EAC50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824511412">
    <w:abstractNumId w:val="0"/>
  </w:num>
  <w:num w:numId="2" w16cid:durableId="185128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126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121192">
    <w:abstractNumId w:val="1"/>
  </w:num>
  <w:num w:numId="5" w16cid:durableId="2125611228">
    <w:abstractNumId w:val="1"/>
  </w:num>
  <w:num w:numId="6" w16cid:durableId="1076588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09"/>
    <w:rsid w:val="001C5B21"/>
    <w:rsid w:val="00276950"/>
    <w:rsid w:val="002F6248"/>
    <w:rsid w:val="00A265CC"/>
    <w:rsid w:val="00BF5209"/>
    <w:rsid w:val="00FD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3B3C"/>
  <w15:docId w15:val="{260A49B7-55DE-42B0-A88A-DE52ABA3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1366</Words>
  <Characters>7515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Cristina Máñez Manzaneque</cp:lastModifiedBy>
  <cp:revision>4</cp:revision>
  <dcterms:created xsi:type="dcterms:W3CDTF">2026-03-03T22:49:00Z</dcterms:created>
  <dcterms:modified xsi:type="dcterms:W3CDTF">2026-03-13T11:13:00Z</dcterms:modified>
</cp:coreProperties>
</file>