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BD3D3" w14:textId="77777777" w:rsidR="00355EBB" w:rsidRPr="00D17176" w:rsidRDefault="00000000">
      <w:pPr>
        <w:pStyle w:val="Ttulo1"/>
        <w:rPr>
          <w:lang w:val="es-ES"/>
        </w:rPr>
      </w:pPr>
      <w:bookmarkStart w:id="0" w:name="Xf265748a03eb3d2a9d51002c29558761a4e40b7"/>
      <w:r w:rsidRPr="00D17176">
        <w:rPr>
          <w:lang w:val="es-ES"/>
        </w:rPr>
        <w:t>Ficha 1: Caracterización Espectroscópica de una Atmósfera Exoplanetaria Anómala</w:t>
      </w:r>
    </w:p>
    <w:p w14:paraId="733A2C60" w14:textId="77777777" w:rsidR="00355EBB" w:rsidRPr="00D17176" w:rsidRDefault="00000000">
      <w:pPr>
        <w:rPr>
          <w:lang w:val="es-ES"/>
        </w:rPr>
      </w:pPr>
      <w:r w:rsidRPr="00D17176">
        <w:rPr>
          <w:lang w:val="es-ES"/>
        </w:rPr>
        <w:t>Un equipo de astrónomos ha detectado un exoplaneta, "</w:t>
      </w:r>
      <w:proofErr w:type="spellStart"/>
      <w:r w:rsidRPr="00D17176">
        <w:rPr>
          <w:lang w:val="es-ES"/>
        </w:rPr>
        <w:t>Epsilon</w:t>
      </w:r>
      <w:proofErr w:type="spellEnd"/>
      <w:r w:rsidRPr="00D17176">
        <w:rPr>
          <w:lang w:val="es-ES"/>
        </w:rPr>
        <w:t xml:space="preserve"> Aurigae b", con una atmósfera que presenta un patrón espectral de emisión inusual. Los datos preliminares muestran líneas espectrales que no se ajustan completamente a los modelos estándar de átomos hidrogenoides o a los espectros conocidos de elementos comunes en condiciones terrestres. Algunas líneas exhiben desdoblamientos inesperados y variaciones de intensidad que sugieren condiciones extremas o la presencia de elementos poco comunes. Se os encarga analizar estos datos para identificar los elementos presentes y proponer explicaciones para las anomalías observadas, utilizando un conocimiento profundo de la estructura atómica y la mecánica cuántica.</w:t>
      </w:r>
    </w:p>
    <w:p w14:paraId="19C56034" w14:textId="77777777" w:rsidR="00355EBB" w:rsidRDefault="00000000">
      <w:pPr>
        <w:pStyle w:val="Ttulo2"/>
      </w:pPr>
      <w:bookmarkStart w:id="1" w:name="actividades-de-desarrollo"/>
      <w:proofErr w:type="spellStart"/>
      <w:r>
        <w:t>Actividades</w:t>
      </w:r>
      <w:proofErr w:type="spellEnd"/>
      <w:r>
        <w:t xml:space="preserve"> de </w:t>
      </w:r>
      <w:proofErr w:type="spellStart"/>
      <w:r>
        <w:t>desarrollo</w:t>
      </w:r>
      <w:proofErr w:type="spellEnd"/>
    </w:p>
    <w:p w14:paraId="44087226" w14:textId="77777777" w:rsidR="00355EBB" w:rsidRPr="00D17176" w:rsidRDefault="00000000">
      <w:pPr>
        <w:numPr>
          <w:ilvl w:val="0"/>
          <w:numId w:val="4"/>
        </w:numPr>
        <w:rPr>
          <w:lang w:val="es-ES"/>
        </w:rPr>
      </w:pPr>
      <w:r w:rsidRPr="00D17176">
        <w:rPr>
          <w:b/>
          <w:bCs/>
          <w:lang w:val="es-ES"/>
        </w:rPr>
        <w:t>Análisis de Espectros Complejos:</w:t>
      </w:r>
      <w:r w:rsidRPr="00D17176">
        <w:rPr>
          <w:lang w:val="es-ES"/>
        </w:rPr>
        <w:t xml:space="preserve"> Se os proporciona un espectro de emisión simplificado de </w:t>
      </w:r>
      <w:proofErr w:type="spellStart"/>
      <w:r w:rsidRPr="00D17176">
        <w:rPr>
          <w:lang w:val="es-ES"/>
        </w:rPr>
        <w:t>Epsilon</w:t>
      </w:r>
      <w:proofErr w:type="spellEnd"/>
      <w:r w:rsidRPr="00D17176">
        <w:rPr>
          <w:lang w:val="es-ES"/>
        </w:rPr>
        <w:t xml:space="preserve"> Aurigae b, donde se observan dos líneas principales a 410 nm y 434 nm, y una línea más débil a 656 nm. Además, se detecta un desdoblamiento de la línea de 410 nm en dos componentes muy cercanas.</w:t>
      </w:r>
    </w:p>
    <w:p w14:paraId="130FEBAE" w14:textId="77777777" w:rsidR="00355EBB" w:rsidRPr="00D17176" w:rsidRDefault="00000000">
      <w:pPr>
        <w:numPr>
          <w:ilvl w:val="1"/>
          <w:numId w:val="5"/>
        </w:numPr>
        <w:rPr>
          <w:lang w:val="es-ES"/>
        </w:rPr>
      </w:pPr>
      <w:r w:rsidRPr="00D17176">
        <w:rPr>
          <w:lang w:val="es-ES"/>
        </w:rPr>
        <w:t>Identificad los posibles elementos que podrían generar estas líneas, considerando transiciones electrónicas en átomos hidrogenoides (como el hidrógeno o iones similares) y justificad vuestra elección basándoos en las ecuaciones de Bohr para la energía.</w:t>
      </w:r>
    </w:p>
    <w:p w14:paraId="64D13DD0" w14:textId="77777777" w:rsidR="00355EBB" w:rsidRPr="00D17176" w:rsidRDefault="00000000">
      <w:pPr>
        <w:numPr>
          <w:ilvl w:val="1"/>
          <w:numId w:val="5"/>
        </w:numPr>
        <w:rPr>
          <w:lang w:val="es-ES"/>
        </w:rPr>
      </w:pPr>
      <w:r w:rsidRPr="00D17176">
        <w:rPr>
          <w:lang w:val="es-ES"/>
        </w:rPr>
        <w:t>Proponed una explicación para el desdoblamiento de la línea de 410 nm, considerando fenómenos que van más allá del modelo de Bohr y que requieren principios de la mecánica cuántica.</w:t>
      </w:r>
    </w:p>
    <w:p w14:paraId="4A3D38F7" w14:textId="77777777" w:rsidR="00355EBB" w:rsidRPr="00D17176" w:rsidRDefault="00000000">
      <w:pPr>
        <w:numPr>
          <w:ilvl w:val="0"/>
          <w:numId w:val="4"/>
        </w:numPr>
        <w:rPr>
          <w:lang w:val="es-ES"/>
        </w:rPr>
      </w:pPr>
      <w:r w:rsidRPr="00D17176">
        <w:rPr>
          <w:b/>
          <w:bCs/>
          <w:lang w:val="es-ES"/>
        </w:rPr>
        <w:t>Condiciones Atmosféricas Extremas:</w:t>
      </w:r>
      <w:r w:rsidRPr="00D17176">
        <w:rPr>
          <w:lang w:val="es-ES"/>
        </w:rPr>
        <w:t xml:space="preserve"> La atmósfera de </w:t>
      </w:r>
      <w:proofErr w:type="spellStart"/>
      <w:r w:rsidRPr="00D17176">
        <w:rPr>
          <w:lang w:val="es-ES"/>
        </w:rPr>
        <w:t>Epsilon</w:t>
      </w:r>
      <w:proofErr w:type="spellEnd"/>
      <w:r w:rsidRPr="00D17176">
        <w:rPr>
          <w:lang w:val="es-ES"/>
        </w:rPr>
        <w:t xml:space="preserve"> Aurigae b se caracteriza por temperaturas extremadamente altas (varios miles de grados Celsius) y presiones variables.</w:t>
      </w:r>
    </w:p>
    <w:p w14:paraId="29BF44DB" w14:textId="77777777" w:rsidR="00355EBB" w:rsidRPr="00D17176" w:rsidRDefault="00000000">
      <w:pPr>
        <w:numPr>
          <w:ilvl w:val="1"/>
          <w:numId w:val="6"/>
        </w:numPr>
        <w:rPr>
          <w:lang w:val="es-ES"/>
        </w:rPr>
      </w:pPr>
      <w:r w:rsidRPr="00D17176">
        <w:rPr>
          <w:lang w:val="es-ES"/>
        </w:rPr>
        <w:t>Discutid cómo estas condiciones extremas podrían afectar la intensidad y el ancho de las líneas espectrales observadas, en comparación con los espectros obtenidos en laboratorios terrestres bajo condiciones estándar.</w:t>
      </w:r>
    </w:p>
    <w:p w14:paraId="29C15955" w14:textId="77777777" w:rsidR="00355EBB" w:rsidRPr="00D17176" w:rsidRDefault="00000000">
      <w:pPr>
        <w:numPr>
          <w:ilvl w:val="1"/>
          <w:numId w:val="6"/>
        </w:numPr>
        <w:rPr>
          <w:lang w:val="es-ES"/>
        </w:rPr>
      </w:pPr>
      <w:r w:rsidRPr="00D17176">
        <w:rPr>
          <w:lang w:val="es-ES"/>
        </w:rPr>
        <w:t xml:space="preserve">Argumentad cómo la regla de Hund y el principio de exclusión de Pauli podrían verse afectados o manifestarse de manera diferente en un entorno </w:t>
      </w:r>
      <w:r w:rsidRPr="00D17176">
        <w:rPr>
          <w:lang w:val="es-ES"/>
        </w:rPr>
        <w:lastRenderedPageBreak/>
        <w:t>de alta energía, y cómo esto podría influir en las transiciones electrónicas y, por ende, en el espectro.</w:t>
      </w:r>
    </w:p>
    <w:p w14:paraId="798CC833" w14:textId="77777777" w:rsidR="00355EBB" w:rsidRPr="00D17176" w:rsidRDefault="00000000">
      <w:pPr>
        <w:numPr>
          <w:ilvl w:val="0"/>
          <w:numId w:val="4"/>
        </w:numPr>
        <w:rPr>
          <w:lang w:val="es-ES"/>
        </w:rPr>
      </w:pPr>
      <w:r w:rsidRPr="00D17176">
        <w:rPr>
          <w:b/>
          <w:bCs/>
          <w:lang w:val="es-ES"/>
        </w:rPr>
        <w:t>Propuesta de Nuevos Modelos o Ajustes:</w:t>
      </w:r>
      <w:r w:rsidRPr="00D17176">
        <w:rPr>
          <w:lang w:val="es-ES"/>
        </w:rPr>
        <w:t xml:space="preserve"> Dada la naturaleza anómala de los espectros, el equipo de astrónomos os pide que propongáis cómo se podría ajustar o extender el modelo atómico cuántico actual para explicar completamente las observaciones.</w:t>
      </w:r>
    </w:p>
    <w:p w14:paraId="28E940D1" w14:textId="77777777" w:rsidR="00355EBB" w:rsidRPr="00D17176" w:rsidRDefault="00000000">
      <w:pPr>
        <w:numPr>
          <w:ilvl w:val="1"/>
          <w:numId w:val="7"/>
        </w:numPr>
        <w:rPr>
          <w:lang w:val="es-ES"/>
        </w:rPr>
      </w:pPr>
      <w:r w:rsidRPr="00D17176">
        <w:rPr>
          <w:lang w:val="es-ES"/>
        </w:rPr>
        <w:t>Considerad la posibilidad de que existan isótopos exóticos o estados de ionización inusuales. ¿Cómo influirían estos en los números cuánticos y en la configuración electrónica de los elementos detectados?</w:t>
      </w:r>
    </w:p>
    <w:p w14:paraId="1768682C" w14:textId="77777777" w:rsidR="00355EBB" w:rsidRPr="00D17176" w:rsidRDefault="00000000">
      <w:pPr>
        <w:numPr>
          <w:ilvl w:val="1"/>
          <w:numId w:val="7"/>
        </w:numPr>
        <w:rPr>
          <w:lang w:val="es-ES"/>
        </w:rPr>
      </w:pPr>
      <w:r w:rsidRPr="00D17176">
        <w:rPr>
          <w:lang w:val="es-ES"/>
        </w:rPr>
        <w:t xml:space="preserve">Diseñad un experimento conceptual que, basándose en principios cuánticos avanzados (como el efecto Zeeman o Stark), podría ayudar a confirmar vuestras hipótesis sobre las condiciones atmosféricas o la composición elemental de </w:t>
      </w:r>
      <w:proofErr w:type="spellStart"/>
      <w:r w:rsidRPr="00D17176">
        <w:rPr>
          <w:lang w:val="es-ES"/>
        </w:rPr>
        <w:t>Epsilon</w:t>
      </w:r>
      <w:proofErr w:type="spellEnd"/>
      <w:r w:rsidRPr="00D17176">
        <w:rPr>
          <w:lang w:val="es-ES"/>
        </w:rPr>
        <w:t xml:space="preserve"> Aurigae b.</w:t>
      </w:r>
    </w:p>
    <w:p w14:paraId="1B711616" w14:textId="77777777" w:rsidR="00355EBB" w:rsidRPr="00D17176" w:rsidRDefault="00000000">
      <w:pPr>
        <w:pStyle w:val="Ttulo1"/>
        <w:rPr>
          <w:lang w:val="es-ES"/>
        </w:rPr>
      </w:pPr>
      <w:bookmarkStart w:id="2" w:name="X9dc7d1d5314e202ab725bfa06b784ae38faeced"/>
      <w:bookmarkEnd w:id="0"/>
      <w:bookmarkEnd w:id="1"/>
      <w:r w:rsidRPr="00D17176">
        <w:rPr>
          <w:lang w:val="es-ES"/>
        </w:rPr>
        <w:t>Ficha 2: Diseño de un Material Nanoestructurado para Almacenamiento de Energía</w:t>
      </w:r>
    </w:p>
    <w:p w14:paraId="5C690303" w14:textId="77777777" w:rsidR="00355EBB" w:rsidRPr="00D17176" w:rsidRDefault="00000000">
      <w:pPr>
        <w:rPr>
          <w:lang w:val="es-ES"/>
        </w:rPr>
      </w:pPr>
      <w:r w:rsidRPr="00D17176">
        <w:rPr>
          <w:lang w:val="es-ES"/>
        </w:rPr>
        <w:t>Una empresa de tecnología energética, "</w:t>
      </w:r>
      <w:proofErr w:type="spellStart"/>
      <w:r w:rsidRPr="00D17176">
        <w:rPr>
          <w:lang w:val="es-ES"/>
        </w:rPr>
        <w:t>QuantumBatteries</w:t>
      </w:r>
      <w:proofErr w:type="spellEnd"/>
      <w:r w:rsidRPr="00D17176">
        <w:rPr>
          <w:lang w:val="es-ES"/>
        </w:rPr>
        <w:t xml:space="preserve"> S.L.", os ha contratado para investigar y proponer elementos candidatos para un nuevo material nanoestructurado destinado a electrodos de baterías de próxima generación. El objetivo es crear un material que combine alta capacidad de almacenamiento de energía, estabilidad a largo plazo y eficiencia en la transferencia de carga. Para ello, el material debe tener una alta conductividad eléctrica, una baja energía de ionización para facilitar la liberación de electrones y una afinidad electrónica moderada para permitir la recaptura controlada. Además, se busca que el material sea ligero y abundante para reducir costes y el impacto ambiental.</w:t>
      </w:r>
    </w:p>
    <w:p w14:paraId="43A56CB2" w14:textId="77777777" w:rsidR="00355EBB" w:rsidRDefault="00000000">
      <w:pPr>
        <w:pStyle w:val="Ttulo2"/>
      </w:pPr>
      <w:bookmarkStart w:id="3" w:name="actividades-de-desarrollo-1"/>
      <w:proofErr w:type="spellStart"/>
      <w:r>
        <w:t>Actividades</w:t>
      </w:r>
      <w:proofErr w:type="spellEnd"/>
      <w:r>
        <w:t xml:space="preserve"> de </w:t>
      </w:r>
      <w:proofErr w:type="spellStart"/>
      <w:r>
        <w:t>desarrollo</w:t>
      </w:r>
      <w:proofErr w:type="spellEnd"/>
    </w:p>
    <w:p w14:paraId="3C47C401" w14:textId="77777777" w:rsidR="00355EBB" w:rsidRPr="00D17176" w:rsidRDefault="00000000">
      <w:pPr>
        <w:numPr>
          <w:ilvl w:val="0"/>
          <w:numId w:val="8"/>
        </w:numPr>
        <w:rPr>
          <w:lang w:val="es-ES"/>
        </w:rPr>
      </w:pPr>
      <w:r w:rsidRPr="00D17176">
        <w:rPr>
          <w:b/>
          <w:bCs/>
          <w:lang w:val="es-ES"/>
        </w:rPr>
        <w:t>Selección de Elementos Basada en Propiedades Periódicas:</w:t>
      </w:r>
    </w:p>
    <w:p w14:paraId="28371DF3" w14:textId="77777777" w:rsidR="00355EBB" w:rsidRPr="00D17176" w:rsidRDefault="00000000">
      <w:pPr>
        <w:numPr>
          <w:ilvl w:val="1"/>
          <w:numId w:val="9"/>
        </w:numPr>
        <w:rPr>
          <w:lang w:val="es-ES"/>
        </w:rPr>
      </w:pPr>
      <w:r w:rsidRPr="00D17176">
        <w:rPr>
          <w:lang w:val="es-ES"/>
        </w:rPr>
        <w:t>Identificad y justificad al menos tres elementos (uno de cada bloque s, p y d) que consideréis candidatos prometedores para este material, basándoos en sus propiedades periódicas (radio atómico, energía de ionización, afinidad electrónica y electronegatividad).</w:t>
      </w:r>
    </w:p>
    <w:p w14:paraId="6584C6F8" w14:textId="77777777" w:rsidR="00355EBB" w:rsidRPr="00D17176" w:rsidRDefault="00000000">
      <w:pPr>
        <w:numPr>
          <w:ilvl w:val="1"/>
          <w:numId w:val="9"/>
        </w:numPr>
        <w:rPr>
          <w:lang w:val="es-ES"/>
        </w:rPr>
      </w:pPr>
      <w:r w:rsidRPr="00D17176">
        <w:rPr>
          <w:lang w:val="es-ES"/>
        </w:rPr>
        <w:lastRenderedPageBreak/>
        <w:t>Para cada elemento seleccionado, explicad su configuración electrónica en estado fundamental y cómo esta se relaciona con las propiedades periódicas deseadas para el material.</w:t>
      </w:r>
    </w:p>
    <w:p w14:paraId="31D2142D" w14:textId="77777777" w:rsidR="00355EBB" w:rsidRPr="00D17176" w:rsidRDefault="00000000">
      <w:pPr>
        <w:numPr>
          <w:ilvl w:val="1"/>
          <w:numId w:val="9"/>
        </w:numPr>
        <w:rPr>
          <w:lang w:val="es-ES"/>
        </w:rPr>
      </w:pPr>
      <w:r w:rsidRPr="00D17176">
        <w:rPr>
          <w:lang w:val="es-ES"/>
        </w:rPr>
        <w:t>Argumentad por qué los elementos del bloque f no serían adecuados para esta aplicación, a pesar de su potencial en otras áreas.</w:t>
      </w:r>
    </w:p>
    <w:p w14:paraId="635CD464" w14:textId="77777777" w:rsidR="00355EBB" w:rsidRPr="00D17176" w:rsidRDefault="00000000">
      <w:pPr>
        <w:numPr>
          <w:ilvl w:val="0"/>
          <w:numId w:val="8"/>
        </w:numPr>
        <w:rPr>
          <w:lang w:val="es-ES"/>
        </w:rPr>
      </w:pPr>
      <w:r w:rsidRPr="00D17176">
        <w:rPr>
          <w:b/>
          <w:bCs/>
          <w:lang w:val="es-ES"/>
        </w:rPr>
        <w:t>Optimización de la Estabilidad y Reactividad:</w:t>
      </w:r>
    </w:p>
    <w:p w14:paraId="7B4CFC8E" w14:textId="77777777" w:rsidR="00355EBB" w:rsidRPr="00D17176" w:rsidRDefault="00000000">
      <w:pPr>
        <w:numPr>
          <w:ilvl w:val="1"/>
          <w:numId w:val="10"/>
        </w:numPr>
        <w:rPr>
          <w:lang w:val="es-ES"/>
        </w:rPr>
      </w:pPr>
      <w:r w:rsidRPr="00D17176">
        <w:rPr>
          <w:lang w:val="es-ES"/>
        </w:rPr>
        <w:t>Considerad la formación de un compuesto binario entre dos de vuestros elementos seleccionados. Utilizad el concepto de electronegatividad para predecir el tipo de enlace predominante y cómo esto afectaría la estabilidad y la conductividad eléctrica del material.</w:t>
      </w:r>
    </w:p>
    <w:p w14:paraId="5381D9EE" w14:textId="77777777" w:rsidR="00355EBB" w:rsidRDefault="00000000">
      <w:pPr>
        <w:numPr>
          <w:ilvl w:val="1"/>
          <w:numId w:val="10"/>
        </w:numPr>
      </w:pPr>
      <w:r w:rsidRPr="00D17176">
        <w:rPr>
          <w:lang w:val="es-ES"/>
        </w:rPr>
        <w:t xml:space="preserve">Discutid cómo la variación del radio iónico de los elementos en diferentes estados de oxidación podría influir en la capacidad de almacenamiento y liberación de iones dentro de la nanoestructura del electrodo. </w:t>
      </w:r>
      <w:r>
        <w:t>Proponed un par de iones que maximicen esta capacidad.</w:t>
      </w:r>
    </w:p>
    <w:p w14:paraId="37927387" w14:textId="77777777" w:rsidR="00355EBB" w:rsidRPr="00D17176" w:rsidRDefault="00000000">
      <w:pPr>
        <w:numPr>
          <w:ilvl w:val="0"/>
          <w:numId w:val="8"/>
        </w:numPr>
        <w:rPr>
          <w:lang w:val="es-ES"/>
        </w:rPr>
      </w:pPr>
      <w:r w:rsidRPr="00D17176">
        <w:rPr>
          <w:b/>
          <w:bCs/>
          <w:lang w:val="es-ES"/>
        </w:rPr>
        <w:t>Consideraciones Cuánticas y Limitaciones del Modelo:</w:t>
      </w:r>
    </w:p>
    <w:p w14:paraId="0866C362" w14:textId="77777777" w:rsidR="00355EBB" w:rsidRPr="00D17176" w:rsidRDefault="00000000">
      <w:pPr>
        <w:numPr>
          <w:ilvl w:val="1"/>
          <w:numId w:val="11"/>
        </w:numPr>
        <w:rPr>
          <w:lang w:val="es-ES"/>
        </w:rPr>
      </w:pPr>
      <w:r w:rsidRPr="00D17176">
        <w:rPr>
          <w:lang w:val="es-ES"/>
        </w:rPr>
        <w:t>Explicad cómo el principio de exclusión de Pauli y la regla de Hund son fundamentales para entender la distribución de electrones en los orbitales de los átomos que forman el material, y cómo esta distribución afecta las propiedades electrónicas a nivel macroscópico (ej. conductividad).</w:t>
      </w:r>
    </w:p>
    <w:p w14:paraId="69624910" w14:textId="77777777" w:rsidR="00355EBB" w:rsidRPr="00D17176" w:rsidRDefault="00000000">
      <w:pPr>
        <w:numPr>
          <w:ilvl w:val="1"/>
          <w:numId w:val="11"/>
        </w:numPr>
        <w:rPr>
          <w:lang w:val="es-ES"/>
        </w:rPr>
      </w:pPr>
      <w:r w:rsidRPr="00D17176">
        <w:rPr>
          <w:lang w:val="es-ES"/>
        </w:rPr>
        <w:t>Reflexionad sobre las limitaciones de basar la selección de materiales únicamente en las propiedades periódicas de los elementos individuales. ¿Qué otros factores, relacionados con la estructura atómica y la mecánica cuántica, deberían considerarse para predecir el rendimiento real del material nanoestructurado? Proponed al menos dos factores adicionales y justificad su importancia.</w:t>
      </w:r>
    </w:p>
    <w:p w14:paraId="7A99C912" w14:textId="77777777" w:rsidR="00355EBB" w:rsidRPr="00D17176" w:rsidRDefault="00000000">
      <w:pPr>
        <w:pStyle w:val="Ttulo1"/>
        <w:rPr>
          <w:lang w:val="es-ES"/>
        </w:rPr>
      </w:pPr>
      <w:bookmarkStart w:id="4" w:name="soluciones-de-las-actividades"/>
      <w:bookmarkEnd w:id="2"/>
      <w:bookmarkEnd w:id="3"/>
      <w:r w:rsidRPr="00D17176">
        <w:rPr>
          <w:lang w:val="es-ES"/>
        </w:rPr>
        <w:t>Soluciones de las Actividades</w:t>
      </w:r>
    </w:p>
    <w:p w14:paraId="78C3A4B5" w14:textId="77777777" w:rsidR="00355EBB" w:rsidRPr="00D17176" w:rsidRDefault="00000000">
      <w:pPr>
        <w:pStyle w:val="Ttulo2"/>
        <w:rPr>
          <w:lang w:val="es-ES"/>
        </w:rPr>
      </w:pPr>
      <w:bookmarkStart w:id="5" w:name="X4245bf50343091d6a900b0621ed9f4b5e57cf02"/>
      <w:r w:rsidRPr="00D17176">
        <w:rPr>
          <w:lang w:val="es-ES"/>
        </w:rPr>
        <w:t>Ficha 1: Caracterización Espectroscópica de una Atmósfera Exoplanetaria Anómala</w:t>
      </w:r>
    </w:p>
    <w:p w14:paraId="0492A69F" w14:textId="77777777" w:rsidR="00355EBB" w:rsidRDefault="00000000">
      <w:pPr>
        <w:numPr>
          <w:ilvl w:val="0"/>
          <w:numId w:val="12"/>
        </w:numPr>
      </w:pPr>
      <w:proofErr w:type="spellStart"/>
      <w:r>
        <w:rPr>
          <w:b/>
          <w:bCs/>
        </w:rPr>
        <w:t>Análisis</w:t>
      </w:r>
      <w:proofErr w:type="spellEnd"/>
      <w:r>
        <w:rPr>
          <w:b/>
          <w:bCs/>
        </w:rPr>
        <w:t xml:space="preserve"> de </w:t>
      </w:r>
      <w:proofErr w:type="spellStart"/>
      <w:r>
        <w:rPr>
          <w:b/>
          <w:bCs/>
        </w:rPr>
        <w:t>Espectros</w:t>
      </w:r>
      <w:proofErr w:type="spellEnd"/>
      <w:r>
        <w:rPr>
          <w:b/>
          <w:bCs/>
        </w:rPr>
        <w:t xml:space="preserve"> </w:t>
      </w:r>
      <w:proofErr w:type="spellStart"/>
      <w:r>
        <w:rPr>
          <w:b/>
          <w:bCs/>
        </w:rPr>
        <w:t>Complejos</w:t>
      </w:r>
      <w:proofErr w:type="spellEnd"/>
      <w:r>
        <w:rPr>
          <w:b/>
          <w:bCs/>
        </w:rPr>
        <w:t>:</w:t>
      </w:r>
    </w:p>
    <w:p w14:paraId="090EE6C6" w14:textId="77777777" w:rsidR="00355EBB" w:rsidRPr="00D17176" w:rsidRDefault="00000000">
      <w:pPr>
        <w:numPr>
          <w:ilvl w:val="1"/>
          <w:numId w:val="13"/>
        </w:numPr>
        <w:rPr>
          <w:lang w:val="es-ES"/>
        </w:rPr>
      </w:pPr>
      <w:r w:rsidRPr="00D17176">
        <w:rPr>
          <w:b/>
          <w:bCs/>
          <w:lang w:val="es-ES"/>
        </w:rPr>
        <w:lastRenderedPageBreak/>
        <w:t>Identificación de elementos y justificación:</w:t>
      </w:r>
      <w:r w:rsidRPr="00D17176">
        <w:rPr>
          <w:lang w:val="es-ES"/>
        </w:rPr>
        <w:t xml:space="preserve"> Las líneas espectrales de 410 nm, 434 nm y 656 nm son características de la serie de Balmer del hidrógeno (transiciones al nivel </w:t>
      </w:r>
      <m:oMath>
        <m:r>
          <w:rPr>
            <w:rFonts w:ascii="Cambria Math" w:hAnsi="Cambria Math"/>
          </w:rPr>
          <m:t>n</m:t>
        </m:r>
        <m:r>
          <m:rPr>
            <m:sty m:val="p"/>
          </m:rPr>
          <w:rPr>
            <w:rFonts w:ascii="Cambria Math" w:hAnsi="Cambria Math"/>
            <w:lang w:val="es-ES"/>
          </w:rPr>
          <m:t>=</m:t>
        </m:r>
        <m:r>
          <w:rPr>
            <w:rFonts w:ascii="Cambria Math" w:hAnsi="Cambria Math"/>
            <w:lang w:val="es-ES"/>
          </w:rPr>
          <m:t>2</m:t>
        </m:r>
      </m:oMath>
      <w:r w:rsidRPr="00D17176">
        <w:rPr>
          <w:lang w:val="es-ES"/>
        </w:rPr>
        <w:t>).</w:t>
      </w:r>
    </w:p>
    <w:p w14:paraId="1BB7F893" w14:textId="77777777" w:rsidR="00355EBB" w:rsidRPr="00D17176" w:rsidRDefault="00000000">
      <w:pPr>
        <w:numPr>
          <w:ilvl w:val="2"/>
          <w:numId w:val="14"/>
        </w:numPr>
        <w:rPr>
          <w:lang w:val="es-ES"/>
        </w:rPr>
      </w:pPr>
      <w:r w:rsidRPr="00D17176">
        <w:rPr>
          <w:lang w:val="es-ES"/>
        </w:rPr>
        <w:t xml:space="preserve">La línea de 656 nm corresponde a la transición </w:t>
      </w:r>
      <m:oMath>
        <m:r>
          <w:rPr>
            <w:rFonts w:ascii="Cambria Math" w:hAnsi="Cambria Math"/>
          </w:rPr>
          <m:t>n</m:t>
        </m:r>
        <m:r>
          <m:rPr>
            <m:sty m:val="p"/>
          </m:rPr>
          <w:rPr>
            <w:rFonts w:ascii="Cambria Math" w:hAnsi="Cambria Math"/>
            <w:lang w:val="es-ES"/>
          </w:rPr>
          <m:t>=</m:t>
        </m:r>
        <m:r>
          <w:rPr>
            <w:rFonts w:ascii="Cambria Math" w:hAnsi="Cambria Math"/>
            <w:lang w:val="es-ES"/>
          </w:rPr>
          <m:t>3</m:t>
        </m:r>
        <m:r>
          <m:rPr>
            <m:sty m:val="p"/>
          </m:rPr>
          <w:rPr>
            <w:rFonts w:ascii="Cambria Math" w:hAnsi="Cambria Math"/>
            <w:lang w:val="es-ES"/>
          </w:rPr>
          <m:t>→</m:t>
        </m:r>
        <m:r>
          <w:rPr>
            <w:rFonts w:ascii="Cambria Math" w:hAnsi="Cambria Math"/>
          </w:rPr>
          <m:t>n</m:t>
        </m:r>
        <m:r>
          <m:rPr>
            <m:sty m:val="p"/>
          </m:rPr>
          <w:rPr>
            <w:rFonts w:ascii="Cambria Math" w:hAnsi="Cambria Math"/>
            <w:lang w:val="es-ES"/>
          </w:rPr>
          <m:t>=</m:t>
        </m:r>
        <m:r>
          <w:rPr>
            <w:rFonts w:ascii="Cambria Math" w:hAnsi="Cambria Math"/>
            <w:lang w:val="es-ES"/>
          </w:rPr>
          <m:t>2</m:t>
        </m:r>
      </m:oMath>
      <w:r w:rsidRPr="00D17176">
        <w:rPr>
          <w:lang w:val="es-ES"/>
        </w:rPr>
        <w:t xml:space="preserve"> (H</w:t>
      </w:r>
      <m:oMath>
        <m:r>
          <w:rPr>
            <w:rFonts w:ascii="Cambria Math" w:hAnsi="Cambria Math"/>
          </w:rPr>
          <m:t>α</m:t>
        </m:r>
      </m:oMath>
      <w:r w:rsidRPr="00D17176">
        <w:rPr>
          <w:lang w:val="es-ES"/>
        </w:rPr>
        <w:t>).</w:t>
      </w:r>
    </w:p>
    <w:p w14:paraId="7BC7CD2E" w14:textId="77777777" w:rsidR="00355EBB" w:rsidRPr="00D17176" w:rsidRDefault="00000000">
      <w:pPr>
        <w:numPr>
          <w:ilvl w:val="2"/>
          <w:numId w:val="14"/>
        </w:numPr>
        <w:rPr>
          <w:lang w:val="es-ES"/>
        </w:rPr>
      </w:pPr>
      <w:r w:rsidRPr="00D17176">
        <w:rPr>
          <w:lang w:val="es-ES"/>
        </w:rPr>
        <w:t xml:space="preserve">La línea de 434 nm corresponde a la transición </w:t>
      </w:r>
      <m:oMath>
        <m:r>
          <w:rPr>
            <w:rFonts w:ascii="Cambria Math" w:hAnsi="Cambria Math"/>
          </w:rPr>
          <m:t>n</m:t>
        </m:r>
        <m:r>
          <m:rPr>
            <m:sty m:val="p"/>
          </m:rPr>
          <w:rPr>
            <w:rFonts w:ascii="Cambria Math" w:hAnsi="Cambria Math"/>
            <w:lang w:val="es-ES"/>
          </w:rPr>
          <m:t>=</m:t>
        </m:r>
        <m:r>
          <w:rPr>
            <w:rFonts w:ascii="Cambria Math" w:hAnsi="Cambria Math"/>
            <w:lang w:val="es-ES"/>
          </w:rPr>
          <m:t>5</m:t>
        </m:r>
        <m:r>
          <m:rPr>
            <m:sty m:val="p"/>
          </m:rPr>
          <w:rPr>
            <w:rFonts w:ascii="Cambria Math" w:hAnsi="Cambria Math"/>
            <w:lang w:val="es-ES"/>
          </w:rPr>
          <m:t>→</m:t>
        </m:r>
        <m:r>
          <w:rPr>
            <w:rFonts w:ascii="Cambria Math" w:hAnsi="Cambria Math"/>
          </w:rPr>
          <m:t>n</m:t>
        </m:r>
        <m:r>
          <m:rPr>
            <m:sty m:val="p"/>
          </m:rPr>
          <w:rPr>
            <w:rFonts w:ascii="Cambria Math" w:hAnsi="Cambria Math"/>
            <w:lang w:val="es-ES"/>
          </w:rPr>
          <m:t>=</m:t>
        </m:r>
        <m:r>
          <w:rPr>
            <w:rFonts w:ascii="Cambria Math" w:hAnsi="Cambria Math"/>
            <w:lang w:val="es-ES"/>
          </w:rPr>
          <m:t>2</m:t>
        </m:r>
      </m:oMath>
      <w:r w:rsidRPr="00D17176">
        <w:rPr>
          <w:lang w:val="es-ES"/>
        </w:rPr>
        <w:t xml:space="preserve"> (H</w:t>
      </w:r>
      <m:oMath>
        <m:r>
          <w:rPr>
            <w:rFonts w:ascii="Cambria Math" w:hAnsi="Cambria Math"/>
          </w:rPr>
          <m:t>γ</m:t>
        </m:r>
      </m:oMath>
      <w:r w:rsidRPr="00D17176">
        <w:rPr>
          <w:lang w:val="es-ES"/>
        </w:rPr>
        <w:t>).</w:t>
      </w:r>
    </w:p>
    <w:p w14:paraId="3B175D3D" w14:textId="77777777" w:rsidR="00355EBB" w:rsidRPr="00D17176" w:rsidRDefault="00000000">
      <w:pPr>
        <w:numPr>
          <w:ilvl w:val="2"/>
          <w:numId w:val="14"/>
        </w:numPr>
        <w:rPr>
          <w:lang w:val="es-ES"/>
        </w:rPr>
      </w:pPr>
      <w:r w:rsidRPr="00D17176">
        <w:rPr>
          <w:lang w:val="es-ES"/>
        </w:rPr>
        <w:t xml:space="preserve">La línea de 410 nm corresponde a la transición </w:t>
      </w:r>
      <m:oMath>
        <m:r>
          <w:rPr>
            <w:rFonts w:ascii="Cambria Math" w:hAnsi="Cambria Math"/>
          </w:rPr>
          <m:t>n</m:t>
        </m:r>
        <m:r>
          <m:rPr>
            <m:sty m:val="p"/>
          </m:rPr>
          <w:rPr>
            <w:rFonts w:ascii="Cambria Math" w:hAnsi="Cambria Math"/>
            <w:lang w:val="es-ES"/>
          </w:rPr>
          <m:t>=</m:t>
        </m:r>
        <m:r>
          <w:rPr>
            <w:rFonts w:ascii="Cambria Math" w:hAnsi="Cambria Math"/>
            <w:lang w:val="es-ES"/>
          </w:rPr>
          <m:t>6</m:t>
        </m:r>
        <m:r>
          <m:rPr>
            <m:sty m:val="p"/>
          </m:rPr>
          <w:rPr>
            <w:rFonts w:ascii="Cambria Math" w:hAnsi="Cambria Math"/>
            <w:lang w:val="es-ES"/>
          </w:rPr>
          <m:t>→</m:t>
        </m:r>
        <m:r>
          <w:rPr>
            <w:rFonts w:ascii="Cambria Math" w:hAnsi="Cambria Math"/>
          </w:rPr>
          <m:t>n</m:t>
        </m:r>
        <m:r>
          <m:rPr>
            <m:sty m:val="p"/>
          </m:rPr>
          <w:rPr>
            <w:rFonts w:ascii="Cambria Math" w:hAnsi="Cambria Math"/>
            <w:lang w:val="es-ES"/>
          </w:rPr>
          <m:t>=</m:t>
        </m:r>
        <m:r>
          <w:rPr>
            <w:rFonts w:ascii="Cambria Math" w:hAnsi="Cambria Math"/>
            <w:lang w:val="es-ES"/>
          </w:rPr>
          <m:t>2</m:t>
        </m:r>
      </m:oMath>
      <w:r w:rsidRPr="00D17176">
        <w:rPr>
          <w:lang w:val="es-ES"/>
        </w:rPr>
        <w:t xml:space="preserve"> (H</w:t>
      </w:r>
      <m:oMath>
        <m:r>
          <w:rPr>
            <w:rFonts w:ascii="Cambria Math" w:hAnsi="Cambria Math"/>
          </w:rPr>
          <m:t>δ</m:t>
        </m:r>
      </m:oMath>
      <w:r w:rsidRPr="00D17176">
        <w:rPr>
          <w:lang w:val="es-ES"/>
        </w:rPr>
        <w:t>).</w:t>
      </w:r>
    </w:p>
    <w:p w14:paraId="0A60CCFF" w14:textId="21ED5ABB" w:rsidR="00355EBB" w:rsidRPr="00D17176" w:rsidRDefault="00000000">
      <w:pPr>
        <w:numPr>
          <w:ilvl w:val="1"/>
          <w:numId w:val="3"/>
        </w:numPr>
        <w:rPr>
          <w:lang w:val="es-ES"/>
        </w:rPr>
      </w:pPr>
      <w:r w:rsidRPr="00D17176">
        <w:rPr>
          <w:lang w:val="es-ES"/>
        </w:rPr>
        <w:t xml:space="preserve">Para un átomo hidrogenoide (un electrón), la energía de una órbita se calcula como </w:t>
      </w:r>
      <m:oMath>
        <m:sSub>
          <m:sSubPr>
            <m:ctrlPr>
              <w:rPr>
                <w:rFonts w:ascii="Cambria Math" w:hAnsi="Cambria Math"/>
              </w:rPr>
            </m:ctrlPr>
          </m:sSubPr>
          <m:e>
            <m:r>
              <w:rPr>
                <w:rFonts w:ascii="Cambria Math" w:hAnsi="Cambria Math"/>
              </w:rPr>
              <m:t>E</m:t>
            </m:r>
          </m:e>
          <m:sub>
            <m:r>
              <w:rPr>
                <w:rFonts w:ascii="Cambria Math" w:hAnsi="Cambria Math"/>
              </w:rPr>
              <m:t>n</m:t>
            </m:r>
          </m:sub>
        </m:sSub>
        <m:r>
          <m:rPr>
            <m:sty m:val="p"/>
          </m:rPr>
          <w:rPr>
            <w:rFonts w:ascii="Cambria Math" w:hAnsi="Cambria Math"/>
            <w:lang w:val="es-ES"/>
          </w:rPr>
          <m:t>=-</m:t>
        </m:r>
        <m:f>
          <m:fPr>
            <m:ctrlPr>
              <w:rPr>
                <w:rFonts w:ascii="Cambria Math" w:hAnsi="Cambria Math"/>
              </w:rPr>
            </m:ctrlPr>
          </m:fPr>
          <m:num>
            <m:sSup>
              <m:sSupPr>
                <m:ctrlPr>
                  <w:rPr>
                    <w:rFonts w:ascii="Cambria Math" w:hAnsi="Cambria Math"/>
                  </w:rPr>
                </m:ctrlPr>
              </m:sSupPr>
              <m:e>
                <m:r>
                  <w:rPr>
                    <w:rFonts w:ascii="Cambria Math" w:hAnsi="Cambria Math"/>
                  </w:rPr>
                  <m:t>Z</m:t>
                </m:r>
              </m:e>
              <m:sup>
                <m:r>
                  <w:rPr>
                    <w:rFonts w:ascii="Cambria Math" w:hAnsi="Cambria Math"/>
                    <w:lang w:val="es-ES"/>
                  </w:rPr>
                  <m:t>2</m:t>
                </m:r>
              </m:sup>
            </m:sSup>
            <m:sSub>
              <m:sSubPr>
                <m:ctrlPr>
                  <w:rPr>
                    <w:rFonts w:ascii="Cambria Math" w:hAnsi="Cambria Math"/>
                  </w:rPr>
                </m:ctrlPr>
              </m:sSubPr>
              <m:e>
                <m:r>
                  <w:rPr>
                    <w:rFonts w:ascii="Cambria Math" w:hAnsi="Cambria Math"/>
                  </w:rPr>
                  <m:t>E</m:t>
                </m:r>
              </m:e>
              <m:sub>
                <m:r>
                  <w:rPr>
                    <w:rFonts w:ascii="Cambria Math" w:hAnsi="Cambria Math"/>
                    <w:lang w:val="es-ES"/>
                  </w:rPr>
                  <m:t>0</m:t>
                </m:r>
              </m:sub>
            </m:sSub>
          </m:num>
          <m:den>
            <m:sSup>
              <m:sSupPr>
                <m:ctrlPr>
                  <w:rPr>
                    <w:rFonts w:ascii="Cambria Math" w:hAnsi="Cambria Math"/>
                  </w:rPr>
                </m:ctrlPr>
              </m:sSupPr>
              <m:e>
                <m:r>
                  <w:rPr>
                    <w:rFonts w:ascii="Cambria Math" w:hAnsi="Cambria Math"/>
                  </w:rPr>
                  <m:t>n</m:t>
                </m:r>
              </m:e>
              <m:sup>
                <m:r>
                  <w:rPr>
                    <w:rFonts w:ascii="Cambria Math" w:hAnsi="Cambria Math"/>
                    <w:lang w:val="es-ES"/>
                  </w:rPr>
                  <m:t>2</m:t>
                </m:r>
              </m:sup>
            </m:sSup>
          </m:den>
        </m:f>
      </m:oMath>
      <w:r w:rsidRPr="00D17176">
        <w:rPr>
          <w:lang w:val="es-ES"/>
        </w:rPr>
        <w:t xml:space="preserve">, donde </w:t>
      </w:r>
      <m:oMath>
        <m:sSub>
          <m:sSubPr>
            <m:ctrlPr>
              <w:rPr>
                <w:rFonts w:ascii="Cambria Math" w:hAnsi="Cambria Math"/>
              </w:rPr>
            </m:ctrlPr>
          </m:sSubPr>
          <m:e>
            <m:r>
              <w:rPr>
                <w:rFonts w:ascii="Cambria Math" w:hAnsi="Cambria Math"/>
              </w:rPr>
              <m:t>E</m:t>
            </m:r>
          </m:e>
          <m:sub>
            <m:r>
              <w:rPr>
                <w:rFonts w:ascii="Cambria Math" w:hAnsi="Cambria Math"/>
                <w:lang w:val="es-ES"/>
              </w:rPr>
              <m:t>0</m:t>
            </m:r>
          </m:sub>
        </m:sSub>
        <m:r>
          <m:rPr>
            <m:sty m:val="p"/>
          </m:rPr>
          <w:rPr>
            <w:rFonts w:ascii="Cambria Math" w:hAnsi="Cambria Math"/>
            <w:lang w:val="es-ES"/>
          </w:rPr>
          <m:t>=</m:t>
        </m:r>
        <m:r>
          <w:rPr>
            <w:rFonts w:ascii="Cambria Math" w:hAnsi="Cambria Math"/>
            <w:lang w:val="es-ES"/>
          </w:rPr>
          <m:t>13.6</m:t>
        </m:r>
      </m:oMath>
      <w:r w:rsidRPr="00D17176">
        <w:rPr>
          <w:lang w:val="es-ES"/>
        </w:rPr>
        <w:t xml:space="preserve"> eV. La energía de la transición es </w:t>
      </w:r>
      <m:oMath>
        <m:r>
          <w:rPr>
            <w:rFonts w:ascii="Cambria Math" w:hAnsi="Cambria Math"/>
          </w:rPr>
          <m:t>ΔE</m:t>
        </m:r>
        <m:r>
          <m:rPr>
            <m:sty m:val="p"/>
          </m:rPr>
          <w:rPr>
            <w:rFonts w:ascii="Cambria Math" w:hAnsi="Cambria Math"/>
            <w:lang w:val="es-ES"/>
          </w:rPr>
          <m:t>=</m:t>
        </m:r>
        <m:sSub>
          <m:sSubPr>
            <m:ctrlPr>
              <w:rPr>
                <w:rFonts w:ascii="Cambria Math" w:hAnsi="Cambria Math"/>
              </w:rPr>
            </m:ctrlPr>
          </m:sSubPr>
          <m:e>
            <m:r>
              <w:rPr>
                <w:rFonts w:ascii="Cambria Math" w:hAnsi="Cambria Math"/>
              </w:rPr>
              <m:t>E</m:t>
            </m:r>
          </m:e>
          <m:sub>
            <m:r>
              <w:rPr>
                <w:rFonts w:ascii="Cambria Math" w:hAnsi="Cambria Math"/>
              </w:rPr>
              <m:t>final</m:t>
            </m:r>
          </m:sub>
        </m:sSub>
        <m:r>
          <m:rPr>
            <m:sty m:val="p"/>
          </m:rPr>
          <w:rPr>
            <w:rFonts w:ascii="Cambria Math" w:hAnsi="Cambria Math"/>
            <w:lang w:val="es-ES"/>
          </w:rPr>
          <m:t>-</m:t>
        </m:r>
        <m:sSub>
          <m:sSubPr>
            <m:ctrlPr>
              <w:rPr>
                <w:rFonts w:ascii="Cambria Math" w:hAnsi="Cambria Math"/>
              </w:rPr>
            </m:ctrlPr>
          </m:sSubPr>
          <m:e>
            <m:r>
              <w:rPr>
                <w:rFonts w:ascii="Cambria Math" w:hAnsi="Cambria Math"/>
              </w:rPr>
              <m:t>E</m:t>
            </m:r>
          </m:e>
          <m:sub>
            <m:r>
              <w:rPr>
                <w:rFonts w:ascii="Cambria Math" w:hAnsi="Cambria Math"/>
              </w:rPr>
              <m:t>inicial</m:t>
            </m:r>
          </m:sub>
        </m:sSub>
      </m:oMath>
      <w:r w:rsidRPr="00D17176">
        <w:rPr>
          <w:lang w:val="es-ES"/>
        </w:rPr>
        <w:t xml:space="preserve">. La longitud de onda </w:t>
      </w:r>
      <m:oMath>
        <m:r>
          <w:rPr>
            <w:rFonts w:ascii="Cambria Math" w:hAnsi="Cambria Math"/>
          </w:rPr>
          <m:t>λ</m:t>
        </m:r>
      </m:oMath>
      <w:r w:rsidRPr="00D17176">
        <w:rPr>
          <w:lang w:val="es-ES"/>
        </w:rPr>
        <w:t xml:space="preserve"> se relaciona con la energía mediante </w:t>
      </w:r>
      <m:oMath>
        <m:r>
          <w:rPr>
            <w:rFonts w:ascii="Cambria Math" w:hAnsi="Cambria Math"/>
          </w:rPr>
          <m:t>ΔE</m:t>
        </m:r>
        <m:r>
          <m:rPr>
            <m:sty m:val="p"/>
          </m:rPr>
          <w:rPr>
            <w:rFonts w:ascii="Cambria Math" w:hAnsi="Cambria Math"/>
            <w:lang w:val="es-ES"/>
          </w:rPr>
          <m:t>=</m:t>
        </m:r>
        <m:f>
          <m:fPr>
            <m:ctrlPr>
              <w:rPr>
                <w:rFonts w:ascii="Cambria Math" w:hAnsi="Cambria Math"/>
              </w:rPr>
            </m:ctrlPr>
          </m:fPr>
          <m:num>
            <m:r>
              <w:rPr>
                <w:rFonts w:ascii="Cambria Math" w:hAnsi="Cambria Math"/>
                <w:lang w:val="es-ES"/>
              </w:rPr>
              <m:t>h</m:t>
            </m:r>
            <m:r>
              <w:rPr>
                <w:rFonts w:ascii="Cambria Math" w:hAnsi="Cambria Math"/>
              </w:rPr>
              <m:t>c</m:t>
            </m:r>
          </m:num>
          <m:den>
            <m:r>
              <w:rPr>
                <w:rFonts w:ascii="Cambria Math" w:hAnsi="Cambria Math"/>
              </w:rPr>
              <m:t>λ</m:t>
            </m:r>
          </m:den>
        </m:f>
      </m:oMath>
      <w:r w:rsidRPr="00D17176">
        <w:rPr>
          <w:lang w:val="es-ES"/>
        </w:rPr>
        <w:t xml:space="preserve">, donde </w:t>
      </w:r>
      <m:oMath>
        <m:r>
          <w:rPr>
            <w:rFonts w:ascii="Cambria Math" w:hAnsi="Cambria Math"/>
            <w:lang w:val="es-ES"/>
          </w:rPr>
          <m:t>h</m:t>
        </m:r>
        <m:r>
          <m:rPr>
            <m:sty m:val="p"/>
          </m:rPr>
          <w:rPr>
            <w:rFonts w:ascii="Cambria Math" w:hAnsi="Cambria Math"/>
            <w:lang w:val="es-ES"/>
          </w:rPr>
          <m:t>=</m:t>
        </m:r>
        <m:r>
          <w:rPr>
            <w:rFonts w:ascii="Cambria Math" w:hAnsi="Cambria Math"/>
            <w:lang w:val="es-ES"/>
          </w:rPr>
          <m:t>6.626</m:t>
        </m:r>
        <m:r>
          <m:rPr>
            <m:sty m:val="p"/>
          </m:rPr>
          <w:rPr>
            <w:rFonts w:ascii="Cambria Math" w:hAnsi="Cambria Math"/>
            <w:lang w:val="es-ES"/>
          </w:rPr>
          <m:t>×</m:t>
        </m:r>
        <m:sSup>
          <m:sSupPr>
            <m:ctrlPr>
              <w:rPr>
                <w:rFonts w:ascii="Cambria Math" w:hAnsi="Cambria Math"/>
              </w:rPr>
            </m:ctrlPr>
          </m:sSupPr>
          <m:e>
            <m:r>
              <w:rPr>
                <w:rFonts w:ascii="Cambria Math" w:hAnsi="Cambria Math"/>
                <w:lang w:val="es-ES"/>
              </w:rPr>
              <m:t>10</m:t>
            </m:r>
          </m:e>
          <m:sup>
            <m:r>
              <m:rPr>
                <m:sty m:val="p"/>
              </m:rPr>
              <w:rPr>
                <w:rFonts w:ascii="Cambria Math" w:hAnsi="Cambria Math"/>
                <w:lang w:val="es-ES"/>
              </w:rPr>
              <m:t>-</m:t>
            </m:r>
            <m:r>
              <w:rPr>
                <w:rFonts w:ascii="Cambria Math" w:hAnsi="Cambria Math"/>
                <w:lang w:val="es-ES"/>
              </w:rPr>
              <m:t>34</m:t>
            </m:r>
          </m:sup>
        </m:sSup>
      </m:oMath>
      <w:r w:rsidRPr="00D17176">
        <w:rPr>
          <w:lang w:val="es-ES"/>
        </w:rPr>
        <w:t xml:space="preserve"> J</w:t>
      </w:r>
      <m:oMath>
        <m:r>
          <m:rPr>
            <m:sty m:val="p"/>
          </m:rPr>
          <w:rPr>
            <w:rFonts w:ascii="Cambria Math" w:hAnsi="Cambria Math"/>
            <w:lang w:val="es-ES"/>
          </w:rPr>
          <m:t>⋅</m:t>
        </m:r>
      </m:oMath>
      <w:r w:rsidRPr="00D17176">
        <w:rPr>
          <w:lang w:val="es-ES"/>
        </w:rPr>
        <w:t xml:space="preserve">s y </w:t>
      </w:r>
      <m:oMath>
        <m:r>
          <w:rPr>
            <w:rFonts w:ascii="Cambria Math" w:hAnsi="Cambria Math"/>
          </w:rPr>
          <m:t>c</m:t>
        </m:r>
        <m:r>
          <m:rPr>
            <m:sty m:val="p"/>
          </m:rPr>
          <w:rPr>
            <w:rFonts w:ascii="Cambria Math" w:hAnsi="Cambria Math"/>
            <w:lang w:val="es-ES"/>
          </w:rPr>
          <m:t>=</m:t>
        </m:r>
        <m:r>
          <w:rPr>
            <w:rFonts w:ascii="Cambria Math" w:hAnsi="Cambria Math"/>
            <w:lang w:val="es-ES"/>
          </w:rPr>
          <m:t>3</m:t>
        </m:r>
        <m:r>
          <m:rPr>
            <m:sty m:val="p"/>
          </m:rPr>
          <w:rPr>
            <w:rFonts w:ascii="Cambria Math" w:hAnsi="Cambria Math"/>
            <w:lang w:val="es-ES"/>
          </w:rPr>
          <m:t>×</m:t>
        </m:r>
        <m:sSup>
          <m:sSupPr>
            <m:ctrlPr>
              <w:rPr>
                <w:rFonts w:ascii="Cambria Math" w:hAnsi="Cambria Math"/>
              </w:rPr>
            </m:ctrlPr>
          </m:sSupPr>
          <m:e>
            <m:r>
              <w:rPr>
                <w:rFonts w:ascii="Cambria Math" w:hAnsi="Cambria Math"/>
                <w:lang w:val="es-ES"/>
              </w:rPr>
              <m:t>10</m:t>
            </m:r>
          </m:e>
          <m:sup>
            <m:r>
              <w:rPr>
                <w:rFonts w:ascii="Cambria Math" w:hAnsi="Cambria Math"/>
                <w:lang w:val="es-ES"/>
              </w:rPr>
              <m:t>8</m:t>
            </m:r>
          </m:sup>
        </m:sSup>
      </m:oMath>
      <w:r w:rsidRPr="00D17176">
        <w:rPr>
          <w:lang w:val="es-ES"/>
        </w:rPr>
        <w:t xml:space="preserve"> m/s. Si las líneas observadas son exactamente las del hidrógeno, el elemento principal sería el hidrógeno. Sin embargo, si las longitudes de onda estuvieran ligeramente desplazadas, podría indicar la presencia de iones hidrogenoides de otros elementos bajo condiciones de alta energía, donde </w:t>
      </w:r>
      <m:oMath>
        <m:r>
          <w:rPr>
            <w:rFonts w:ascii="Cambria Math" w:hAnsi="Cambria Math"/>
          </w:rPr>
          <m:t>Z</m:t>
        </m:r>
      </m:oMath>
      <w:r w:rsidRPr="00D17176">
        <w:rPr>
          <w:lang w:val="es-ES"/>
        </w:rPr>
        <w:t xml:space="preserve"> sería mayor que 1. Por ejemplo, para He</w:t>
      </w:r>
      <m:oMath>
        <m:sSup>
          <m:sSupPr>
            <m:ctrlPr>
              <w:rPr>
                <w:rFonts w:ascii="Cambria Math" w:hAnsi="Cambria Math"/>
              </w:rPr>
            </m:ctrlPr>
          </m:sSupPr>
          <m:e>
            <m:r>
              <w:rPr>
                <w:rFonts w:ascii="Cambria Math" w:hAnsi="Cambria Math"/>
                <w:lang w:val="es-ES"/>
              </w:rPr>
              <m:t>​</m:t>
            </m:r>
          </m:e>
          <m:sup>
            <m:r>
              <m:rPr>
                <m:sty m:val="p"/>
              </m:rPr>
              <w:rPr>
                <w:rFonts w:ascii="Cambria Math" w:hAnsi="Cambria Math"/>
                <w:lang w:val="es-ES"/>
              </w:rPr>
              <m:t>+</m:t>
            </m:r>
          </m:sup>
        </m:sSup>
      </m:oMath>
      <w:r w:rsidRPr="00D17176">
        <w:rPr>
          <w:lang w:val="es-ES"/>
        </w:rPr>
        <w:t>, las energías serían 4 veces mayores, y las longitudes de onda 4 veces menores para las mismas transiciones.</w:t>
      </w:r>
    </w:p>
    <w:p w14:paraId="3EA51254" w14:textId="77777777" w:rsidR="00355EBB" w:rsidRPr="00D17176" w:rsidRDefault="00000000">
      <w:pPr>
        <w:numPr>
          <w:ilvl w:val="1"/>
          <w:numId w:val="13"/>
        </w:numPr>
        <w:rPr>
          <w:lang w:val="es-ES"/>
        </w:rPr>
      </w:pPr>
      <w:r w:rsidRPr="00D17176">
        <w:rPr>
          <w:b/>
          <w:bCs/>
          <w:lang w:val="es-ES"/>
        </w:rPr>
        <w:t>Explicación del desdoblamiento de la línea de 410 nm:</w:t>
      </w:r>
      <w:r w:rsidRPr="00D17176">
        <w:rPr>
          <w:lang w:val="es-ES"/>
        </w:rPr>
        <w:t xml:space="preserve"> El desdoblamiento de las líneas espectrales (estructura fina o hiperfina) no puede explicarse por el modelo de Bohr, que predice líneas únicas para cada transición. Este fenómeno requiere el modelo atómico cuántico y la consideración de los números cuánticos adicionales (</w:t>
      </w:r>
      <m:oMath>
        <m:r>
          <w:rPr>
            <w:rFonts w:ascii="Cambria Math" w:hAnsi="Cambria Math"/>
          </w:rPr>
          <m:t>l</m:t>
        </m:r>
      </m:oMath>
      <w:r w:rsidRPr="00D17176">
        <w:rPr>
          <w:lang w:val="es-ES"/>
        </w:rPr>
        <w:t xml:space="preserve">, </w:t>
      </w:r>
      <m:oMath>
        <m:sSub>
          <m:sSubPr>
            <m:ctrlPr>
              <w:rPr>
                <w:rFonts w:ascii="Cambria Math" w:hAnsi="Cambria Math"/>
              </w:rPr>
            </m:ctrlPr>
          </m:sSubPr>
          <m:e>
            <m:r>
              <w:rPr>
                <w:rFonts w:ascii="Cambria Math" w:hAnsi="Cambria Math"/>
              </w:rPr>
              <m:t>m</m:t>
            </m:r>
          </m:e>
          <m:sub>
            <m:r>
              <w:rPr>
                <w:rFonts w:ascii="Cambria Math" w:hAnsi="Cambria Math"/>
              </w:rPr>
              <m:t>l</m:t>
            </m:r>
          </m:sub>
        </m:sSub>
      </m:oMath>
      <w:r w:rsidRPr="00D17176">
        <w:rPr>
          <w:lang w:val="es-ES"/>
        </w:rPr>
        <w:t xml:space="preserve">, </w:t>
      </w:r>
      <m:oMath>
        <m:sSub>
          <m:sSubPr>
            <m:ctrlPr>
              <w:rPr>
                <w:rFonts w:ascii="Cambria Math" w:hAnsi="Cambria Math"/>
              </w:rPr>
            </m:ctrlPr>
          </m:sSubPr>
          <m:e>
            <m:r>
              <w:rPr>
                <w:rFonts w:ascii="Cambria Math" w:hAnsi="Cambria Math"/>
              </w:rPr>
              <m:t>m</m:t>
            </m:r>
          </m:e>
          <m:sub>
            <m:r>
              <w:rPr>
                <w:rFonts w:ascii="Cambria Math" w:hAnsi="Cambria Math"/>
              </w:rPr>
              <m:t>s</m:t>
            </m:r>
          </m:sub>
        </m:sSub>
      </m:oMath>
      <w:r w:rsidRPr="00D17176">
        <w:rPr>
          <w:lang w:val="es-ES"/>
        </w:rPr>
        <w:t>).</w:t>
      </w:r>
    </w:p>
    <w:p w14:paraId="5DBCE320" w14:textId="77777777" w:rsidR="00355EBB" w:rsidRPr="00D17176" w:rsidRDefault="00000000">
      <w:pPr>
        <w:numPr>
          <w:ilvl w:val="2"/>
          <w:numId w:val="15"/>
        </w:numPr>
        <w:rPr>
          <w:lang w:val="es-ES"/>
        </w:rPr>
      </w:pPr>
      <w:r w:rsidRPr="00D17176">
        <w:rPr>
          <w:b/>
          <w:bCs/>
          <w:lang w:val="es-ES"/>
        </w:rPr>
        <w:t>Efecto Zeeman:</w:t>
      </w:r>
      <w:r w:rsidRPr="00D17176">
        <w:rPr>
          <w:lang w:val="es-ES"/>
        </w:rPr>
        <w:t xml:space="preserve"> Si el exoplaneta tiene un campo magnético significativo, el número cuántico magnético (</w:t>
      </w:r>
      <m:oMath>
        <m:sSub>
          <m:sSubPr>
            <m:ctrlPr>
              <w:rPr>
                <w:rFonts w:ascii="Cambria Math" w:hAnsi="Cambria Math"/>
              </w:rPr>
            </m:ctrlPr>
          </m:sSubPr>
          <m:e>
            <m:r>
              <w:rPr>
                <w:rFonts w:ascii="Cambria Math" w:hAnsi="Cambria Math"/>
              </w:rPr>
              <m:t>m</m:t>
            </m:r>
          </m:e>
          <m:sub>
            <m:r>
              <w:rPr>
                <w:rFonts w:ascii="Cambria Math" w:hAnsi="Cambria Math"/>
              </w:rPr>
              <m:t>l</m:t>
            </m:r>
          </m:sub>
        </m:sSub>
      </m:oMath>
      <w:r w:rsidRPr="00D17176">
        <w:rPr>
          <w:lang w:val="es-ES"/>
        </w:rPr>
        <w:t>) del electrón interactúa con este campo, desdoblando los niveles de energía y, por tanto, las líneas espectrales.</w:t>
      </w:r>
    </w:p>
    <w:p w14:paraId="32622ED3" w14:textId="77777777" w:rsidR="00355EBB" w:rsidRPr="00D17176" w:rsidRDefault="00000000">
      <w:pPr>
        <w:numPr>
          <w:ilvl w:val="2"/>
          <w:numId w:val="15"/>
        </w:numPr>
        <w:rPr>
          <w:lang w:val="es-ES"/>
        </w:rPr>
      </w:pPr>
      <w:r w:rsidRPr="00D17176">
        <w:rPr>
          <w:b/>
          <w:bCs/>
          <w:lang w:val="es-ES"/>
        </w:rPr>
        <w:t>Efecto Stark:</w:t>
      </w:r>
      <w:r w:rsidRPr="00D17176">
        <w:rPr>
          <w:lang w:val="es-ES"/>
        </w:rPr>
        <w:t xml:space="preserve"> Un campo eléctrico externo (por ejemplo, debido a la alta densidad de partículas cargadas en la atmósfera) también puede desdoblar los niveles de energía.</w:t>
      </w:r>
    </w:p>
    <w:p w14:paraId="7BAB1337" w14:textId="77777777" w:rsidR="00355EBB" w:rsidRPr="00D17176" w:rsidRDefault="00000000">
      <w:pPr>
        <w:numPr>
          <w:ilvl w:val="2"/>
          <w:numId w:val="15"/>
        </w:numPr>
        <w:rPr>
          <w:lang w:val="es-ES"/>
        </w:rPr>
      </w:pPr>
      <w:r w:rsidRPr="00D17176">
        <w:rPr>
          <w:b/>
          <w:bCs/>
          <w:lang w:val="es-ES"/>
        </w:rPr>
        <w:t>Acoplamiento espín-órbita:</w:t>
      </w:r>
      <w:r w:rsidRPr="00D17176">
        <w:rPr>
          <w:lang w:val="es-ES"/>
        </w:rPr>
        <w:t xml:space="preserve"> La interacción entre el momento angular orbital (</w:t>
      </w:r>
      <m:oMath>
        <m:r>
          <w:rPr>
            <w:rFonts w:ascii="Cambria Math" w:hAnsi="Cambria Math"/>
          </w:rPr>
          <m:t>l</m:t>
        </m:r>
      </m:oMath>
      <w:r w:rsidRPr="00D17176">
        <w:rPr>
          <w:lang w:val="es-ES"/>
        </w:rPr>
        <w:t>) y el momento angular de espín (</w:t>
      </w:r>
      <m:oMath>
        <m:r>
          <w:rPr>
            <w:rFonts w:ascii="Cambria Math" w:hAnsi="Cambria Math"/>
          </w:rPr>
          <m:t>s</m:t>
        </m:r>
      </m:oMath>
      <w:r w:rsidRPr="00D17176">
        <w:rPr>
          <w:lang w:val="es-ES"/>
        </w:rPr>
        <w:t>) del electrón puede causar pequeñas diferencias de energía, llevando a la estructura fina.</w:t>
      </w:r>
    </w:p>
    <w:p w14:paraId="6D0D1884" w14:textId="77777777" w:rsidR="00355EBB" w:rsidRPr="00D17176" w:rsidRDefault="00000000">
      <w:pPr>
        <w:numPr>
          <w:ilvl w:val="2"/>
          <w:numId w:val="15"/>
        </w:numPr>
        <w:rPr>
          <w:lang w:val="es-ES"/>
        </w:rPr>
      </w:pPr>
      <w:r w:rsidRPr="00D17176">
        <w:rPr>
          <w:b/>
          <w:bCs/>
          <w:lang w:val="es-ES"/>
        </w:rPr>
        <w:lastRenderedPageBreak/>
        <w:t>Isótopos:</w:t>
      </w:r>
      <w:r w:rsidRPr="00D17176">
        <w:rPr>
          <w:lang w:val="es-ES"/>
        </w:rPr>
        <w:t xml:space="preserve"> La presencia de diferentes isótopos del mismo elemento (ej., deuterio o tritio en lugar de hidrógeno común) podría causar ligeros desplazamientos en las líneas debido a la diferencia en la masa reducida del sistema electrón-núcleo.</w:t>
      </w:r>
    </w:p>
    <w:p w14:paraId="2A7283C1" w14:textId="77777777" w:rsidR="00355EBB" w:rsidRDefault="00000000" w:rsidP="00D17176">
      <w:pPr>
        <w:numPr>
          <w:ilvl w:val="0"/>
          <w:numId w:val="4"/>
        </w:numPr>
      </w:pPr>
      <w:proofErr w:type="spellStart"/>
      <w:r>
        <w:rPr>
          <w:b/>
          <w:bCs/>
        </w:rPr>
        <w:t>Condiciones</w:t>
      </w:r>
      <w:proofErr w:type="spellEnd"/>
      <w:r>
        <w:rPr>
          <w:b/>
          <w:bCs/>
        </w:rPr>
        <w:t xml:space="preserve"> </w:t>
      </w:r>
      <w:proofErr w:type="spellStart"/>
      <w:r>
        <w:rPr>
          <w:b/>
          <w:bCs/>
        </w:rPr>
        <w:t>Atmosféricas</w:t>
      </w:r>
      <w:proofErr w:type="spellEnd"/>
      <w:r>
        <w:rPr>
          <w:b/>
          <w:bCs/>
        </w:rPr>
        <w:t xml:space="preserve"> </w:t>
      </w:r>
      <w:proofErr w:type="spellStart"/>
      <w:r>
        <w:rPr>
          <w:b/>
          <w:bCs/>
        </w:rPr>
        <w:t>Extremas</w:t>
      </w:r>
      <w:proofErr w:type="spellEnd"/>
      <w:r>
        <w:rPr>
          <w:b/>
          <w:bCs/>
        </w:rPr>
        <w:t>:</w:t>
      </w:r>
    </w:p>
    <w:p w14:paraId="06354A13" w14:textId="77777777" w:rsidR="00355EBB" w:rsidRPr="00D17176" w:rsidRDefault="00000000">
      <w:pPr>
        <w:numPr>
          <w:ilvl w:val="2"/>
          <w:numId w:val="16"/>
        </w:numPr>
        <w:rPr>
          <w:lang w:val="es-ES"/>
        </w:rPr>
      </w:pPr>
      <w:r w:rsidRPr="00D17176">
        <w:rPr>
          <w:b/>
          <w:bCs/>
          <w:lang w:val="es-ES"/>
        </w:rPr>
        <w:t>Efecto en intensidad y ancho de líneas:</w:t>
      </w:r>
    </w:p>
    <w:p w14:paraId="45676EE7" w14:textId="77777777" w:rsidR="00355EBB" w:rsidRPr="00D17176" w:rsidRDefault="00000000">
      <w:pPr>
        <w:numPr>
          <w:ilvl w:val="3"/>
          <w:numId w:val="17"/>
        </w:numPr>
        <w:rPr>
          <w:lang w:val="es-ES"/>
        </w:rPr>
      </w:pPr>
      <w:r w:rsidRPr="00D17176">
        <w:rPr>
          <w:b/>
          <w:bCs/>
          <w:lang w:val="es-ES"/>
        </w:rPr>
        <w:t>Temperaturas altas:</w:t>
      </w:r>
      <w:r w:rsidRPr="00D17176">
        <w:rPr>
          <w:lang w:val="es-ES"/>
        </w:rPr>
        <w:t xml:space="preserve"> Aumentan la energía cinética de los átomos, lo que provoca colisiones más frecuentes y violentas. Esto puede llevar a un ensanchamiento Doppler de las líneas (debido al movimiento térmico de los átomos) y a un ensanchamiento por colisión. También puede aumentar la población de niveles energéticos superiores, lo que afecta la intensidad relativa de las líneas de emisión.</w:t>
      </w:r>
    </w:p>
    <w:p w14:paraId="2C167002" w14:textId="77777777" w:rsidR="00355EBB" w:rsidRDefault="00000000">
      <w:pPr>
        <w:numPr>
          <w:ilvl w:val="3"/>
          <w:numId w:val="17"/>
        </w:numPr>
      </w:pPr>
      <w:r w:rsidRPr="00D17176">
        <w:rPr>
          <w:b/>
          <w:bCs/>
          <w:lang w:val="es-ES"/>
        </w:rPr>
        <w:t>Presiones variables:</w:t>
      </w:r>
      <w:r w:rsidRPr="00D17176">
        <w:rPr>
          <w:lang w:val="es-ES"/>
        </w:rPr>
        <w:t xml:space="preserve"> A presiones más altas, las colisiones entre átomos son más frecuentes, lo que interrumpe los estados energéticos de los electrones y causa un ensanchamiento de las líneas espectrales (ensanchamiento por presión o colisión). </w:t>
      </w:r>
      <w:r>
        <w:t xml:space="preserve">A </w:t>
      </w:r>
      <w:proofErr w:type="spellStart"/>
      <w:r>
        <w:t>presiones</w:t>
      </w:r>
      <w:proofErr w:type="spellEnd"/>
      <w:r>
        <w:t xml:space="preserve"> </w:t>
      </w:r>
      <w:proofErr w:type="spellStart"/>
      <w:r>
        <w:t>muy</w:t>
      </w:r>
      <w:proofErr w:type="spellEnd"/>
      <w:r>
        <w:t xml:space="preserve"> </w:t>
      </w:r>
      <w:proofErr w:type="spellStart"/>
      <w:r>
        <w:t>bajas</w:t>
      </w:r>
      <w:proofErr w:type="spellEnd"/>
      <w:r>
        <w:t>, las líneas serían más nítidas.</w:t>
      </w:r>
    </w:p>
    <w:p w14:paraId="73D3B944" w14:textId="77777777" w:rsidR="00355EBB" w:rsidRPr="00D17176" w:rsidRDefault="00000000">
      <w:pPr>
        <w:numPr>
          <w:ilvl w:val="3"/>
          <w:numId w:val="17"/>
        </w:numPr>
        <w:rPr>
          <w:lang w:val="es-ES"/>
        </w:rPr>
      </w:pPr>
      <w:r w:rsidRPr="00D17176">
        <w:rPr>
          <w:b/>
          <w:bCs/>
          <w:lang w:val="es-ES"/>
        </w:rPr>
        <w:t>Ionización:</w:t>
      </w:r>
      <w:r w:rsidRPr="00D17176">
        <w:rPr>
          <w:lang w:val="es-ES"/>
        </w:rPr>
        <w:t xml:space="preserve"> Las altas temperaturas pueden causar una mayor ionización de los elementos, lo que significa que se observarían espectros de iones (ej., He</w:t>
      </w:r>
      <m:oMath>
        <m:sSup>
          <m:sSupPr>
            <m:ctrlPr>
              <w:rPr>
                <w:rFonts w:ascii="Cambria Math" w:hAnsi="Cambria Math"/>
              </w:rPr>
            </m:ctrlPr>
          </m:sSupPr>
          <m:e>
            <m:r>
              <w:rPr>
                <w:rFonts w:ascii="Cambria Math" w:hAnsi="Cambria Math"/>
                <w:lang w:val="es-ES"/>
              </w:rPr>
              <m:t>​</m:t>
            </m:r>
          </m:e>
          <m:sup>
            <m:r>
              <m:rPr>
                <m:sty m:val="p"/>
              </m:rPr>
              <w:rPr>
                <w:rFonts w:ascii="Cambria Math" w:hAnsi="Cambria Math"/>
                <w:lang w:val="es-ES"/>
              </w:rPr>
              <m:t>+</m:t>
            </m:r>
          </m:sup>
        </m:sSup>
      </m:oMath>
      <w:r w:rsidRPr="00D17176">
        <w:rPr>
          <w:lang w:val="es-ES"/>
        </w:rPr>
        <w:t>) en lugar de átomos neutros.</w:t>
      </w:r>
    </w:p>
    <w:p w14:paraId="1C775CEB" w14:textId="77777777" w:rsidR="00355EBB" w:rsidRPr="00D17176" w:rsidRDefault="00000000">
      <w:pPr>
        <w:numPr>
          <w:ilvl w:val="2"/>
          <w:numId w:val="16"/>
        </w:numPr>
        <w:rPr>
          <w:lang w:val="es-ES"/>
        </w:rPr>
      </w:pPr>
      <w:r w:rsidRPr="00D17176">
        <w:rPr>
          <w:b/>
          <w:bCs/>
          <w:lang w:val="es-ES"/>
        </w:rPr>
        <w:t>Regla de Hund y Principio de Exclusión de Pauli en entornos de alta energía:</w:t>
      </w:r>
    </w:p>
    <w:p w14:paraId="2A34568C" w14:textId="77777777" w:rsidR="00355EBB" w:rsidRPr="00D17176" w:rsidRDefault="00000000">
      <w:pPr>
        <w:numPr>
          <w:ilvl w:val="3"/>
          <w:numId w:val="18"/>
        </w:numPr>
        <w:rPr>
          <w:lang w:val="es-ES"/>
        </w:rPr>
      </w:pPr>
      <w:r w:rsidRPr="00D17176">
        <w:rPr>
          <w:b/>
          <w:bCs/>
          <w:lang w:val="es-ES"/>
        </w:rPr>
        <w:t>Principio de Exclusión de Pauli:</w:t>
      </w:r>
      <w:r w:rsidRPr="00D17176">
        <w:rPr>
          <w:lang w:val="es-ES"/>
        </w:rPr>
        <w:t xml:space="preserve"> Este principio, que establece que no puede haber dos electrones con los mismos cuatro números cuánticos en un átomo, es fundamental y se mantiene universalmente. En un entorno de alta energía, los electrones pueden ocupar niveles energéticos mucho más altos, pero siempre respetando este principio dentro de cada orbital.</w:t>
      </w:r>
    </w:p>
    <w:p w14:paraId="34E91506" w14:textId="77777777" w:rsidR="00355EBB" w:rsidRPr="00D17176" w:rsidRDefault="00000000">
      <w:pPr>
        <w:numPr>
          <w:ilvl w:val="3"/>
          <w:numId w:val="18"/>
        </w:numPr>
        <w:rPr>
          <w:lang w:val="es-ES"/>
        </w:rPr>
      </w:pPr>
      <w:r w:rsidRPr="00D17176">
        <w:rPr>
          <w:b/>
          <w:bCs/>
          <w:lang w:val="es-ES"/>
        </w:rPr>
        <w:lastRenderedPageBreak/>
        <w:t>Regla de Hund:</w:t>
      </w:r>
      <w:r w:rsidRPr="00D17176">
        <w:rPr>
          <w:lang w:val="es-ES"/>
        </w:rPr>
        <w:t xml:space="preserve"> Esta regla establece que los electrones ocupan orbitales degenerados de forma desapareada con espines paralelos antes de emparejarse. En condiciones de alta energía, los átomos pueden estar en estados excitados donde los electrones ya no están en su configuración de mínima energía. Sin embargo, al decaer a estados de menor energía, la regla de Hund sigue siendo relevante para determinar la configuración más estable de los electrones en orbitales degenerados, aunque la población de estados excitados sea mayor. La alta energía podría incluso permitir la ocupación de estados que normalmente serían desfavorables energéticamente en condiciones terrestres.</w:t>
      </w:r>
    </w:p>
    <w:p w14:paraId="6CD84AB0" w14:textId="77777777" w:rsidR="00355EBB" w:rsidRPr="00D17176" w:rsidRDefault="00000000" w:rsidP="00D17176">
      <w:pPr>
        <w:numPr>
          <w:ilvl w:val="0"/>
          <w:numId w:val="4"/>
        </w:numPr>
        <w:rPr>
          <w:lang w:val="es-ES"/>
        </w:rPr>
      </w:pPr>
      <w:r w:rsidRPr="00D17176">
        <w:rPr>
          <w:b/>
          <w:bCs/>
          <w:lang w:val="es-ES"/>
        </w:rPr>
        <w:t>Propuesta de Nuevos Modelos o Ajustes:</w:t>
      </w:r>
    </w:p>
    <w:p w14:paraId="40B63507" w14:textId="77777777" w:rsidR="00355EBB" w:rsidRPr="00D17176" w:rsidRDefault="00000000" w:rsidP="00D17176">
      <w:pPr>
        <w:numPr>
          <w:ilvl w:val="3"/>
          <w:numId w:val="19"/>
        </w:numPr>
        <w:ind w:left="1418"/>
        <w:rPr>
          <w:lang w:val="es-ES"/>
        </w:rPr>
      </w:pPr>
      <w:r w:rsidRPr="00D17176">
        <w:rPr>
          <w:b/>
          <w:bCs/>
          <w:lang w:val="es-ES"/>
        </w:rPr>
        <w:t>Isótopos exóticos o estados de ionización inusuales:</w:t>
      </w:r>
    </w:p>
    <w:p w14:paraId="291D2762" w14:textId="77777777" w:rsidR="00355EBB" w:rsidRPr="00D17176" w:rsidRDefault="00000000" w:rsidP="00D17176">
      <w:pPr>
        <w:numPr>
          <w:ilvl w:val="4"/>
          <w:numId w:val="20"/>
        </w:numPr>
        <w:ind w:left="2552"/>
        <w:rPr>
          <w:lang w:val="es-ES"/>
        </w:rPr>
      </w:pPr>
      <w:r w:rsidRPr="00D17176">
        <w:rPr>
          <w:lang w:val="es-ES"/>
        </w:rPr>
        <w:t>La presencia de isótopos exóticos (con un número de neutrones muy diferente al común) alteraría ligeramente la masa del núcleo, lo que a su vez modificaría la masa reducida del sistema electrón-núcleo y, por tanto, las energías de las transiciones. Esto se manifestaría como pequeños desplazamientos en las longitudes de onda de las líneas espectrales.</w:t>
      </w:r>
    </w:p>
    <w:p w14:paraId="5E7CAC46" w14:textId="77777777" w:rsidR="00355EBB" w:rsidRPr="00D17176" w:rsidRDefault="00000000" w:rsidP="00D17176">
      <w:pPr>
        <w:numPr>
          <w:ilvl w:val="4"/>
          <w:numId w:val="20"/>
        </w:numPr>
        <w:ind w:left="2552"/>
        <w:rPr>
          <w:lang w:val="es-ES"/>
        </w:rPr>
      </w:pPr>
      <w:r w:rsidRPr="00D17176">
        <w:rPr>
          <w:lang w:val="es-ES"/>
        </w:rPr>
        <w:t xml:space="preserve">Estados de ionización inusuales (ej., iones con múltiples electrones arrancados) cambiarían el número atómico efectivo </w:t>
      </w:r>
      <m:oMath>
        <m:r>
          <w:rPr>
            <w:rFonts w:ascii="Cambria Math" w:hAnsi="Cambria Math"/>
          </w:rPr>
          <m:t>Z</m:t>
        </m:r>
      </m:oMath>
      <w:r w:rsidRPr="00D17176">
        <w:rPr>
          <w:lang w:val="es-ES"/>
        </w:rPr>
        <w:t xml:space="preserve"> que experimentan los electrones restantes, alterando drásticamente las energías de los orbitales y, por ende, el espectro. Para estos iones, la configuración electrónica y los números cuánticos de los electrones restantes serían cruciales para predecir sus espectros.</w:t>
      </w:r>
    </w:p>
    <w:p w14:paraId="6FE9D2D1" w14:textId="77777777" w:rsidR="00355EBB" w:rsidRPr="00D17176" w:rsidRDefault="00000000" w:rsidP="00D17176">
      <w:pPr>
        <w:numPr>
          <w:ilvl w:val="3"/>
          <w:numId w:val="19"/>
        </w:numPr>
        <w:ind w:left="1418"/>
        <w:rPr>
          <w:lang w:val="es-ES"/>
        </w:rPr>
      </w:pPr>
      <w:r w:rsidRPr="00D17176">
        <w:rPr>
          <w:b/>
          <w:bCs/>
          <w:lang w:val="es-ES"/>
        </w:rPr>
        <w:t>Diseño de un experimento conceptual:</w:t>
      </w:r>
      <w:r w:rsidRPr="00D17176">
        <w:rPr>
          <w:lang w:val="es-ES"/>
        </w:rPr>
        <w:t xml:space="preserve"> Se podría diseñar un espectrómetro de alta resolución capaz de detectar desdoblamientos muy finos en las líneas espectrales.</w:t>
      </w:r>
    </w:p>
    <w:p w14:paraId="78499083" w14:textId="77777777" w:rsidR="00355EBB" w:rsidRPr="00D17176" w:rsidRDefault="00000000" w:rsidP="00D17176">
      <w:pPr>
        <w:numPr>
          <w:ilvl w:val="4"/>
          <w:numId w:val="21"/>
        </w:numPr>
        <w:ind w:left="2552"/>
        <w:rPr>
          <w:lang w:val="es-ES"/>
        </w:rPr>
      </w:pPr>
      <w:r w:rsidRPr="00D17176">
        <w:rPr>
          <w:b/>
          <w:bCs/>
          <w:lang w:val="es-ES"/>
        </w:rPr>
        <w:t>Detección del efecto Zeeman/Stark:</w:t>
      </w:r>
      <w:r w:rsidRPr="00D17176">
        <w:rPr>
          <w:lang w:val="es-ES"/>
        </w:rPr>
        <w:t xml:space="preserve"> Si el desdoblamiento observado es consistente con el efecto Zeeman, se podría inferir la presencia y magnitud de campos magnéticos en la atmósfera del exoplaneta. Si es el efecto Stark, indicaría campos eléctricos </w:t>
      </w:r>
      <w:r w:rsidRPr="00D17176">
        <w:rPr>
          <w:lang w:val="es-ES"/>
        </w:rPr>
        <w:lastRenderedPageBreak/>
        <w:t>intensos o alta densidad de carga. Esto requeriría un análisis de la polarización de la luz emitida, ya que los componentes desdoblados por estos efectos suelen tener polarizaciones específicas.</w:t>
      </w:r>
    </w:p>
    <w:p w14:paraId="3939E3B5" w14:textId="77777777" w:rsidR="00355EBB" w:rsidRPr="00D17176" w:rsidRDefault="00000000" w:rsidP="00D17176">
      <w:pPr>
        <w:numPr>
          <w:ilvl w:val="4"/>
          <w:numId w:val="21"/>
        </w:numPr>
        <w:ind w:left="2552"/>
        <w:rPr>
          <w:lang w:val="es-ES"/>
        </w:rPr>
      </w:pPr>
      <w:r w:rsidRPr="00D17176">
        <w:rPr>
          <w:b/>
          <w:bCs/>
          <w:lang w:val="es-ES"/>
        </w:rPr>
        <w:t>Análisis de la forma de la línea:</w:t>
      </w:r>
      <w:r w:rsidRPr="00D17176">
        <w:rPr>
          <w:lang w:val="es-ES"/>
        </w:rPr>
        <w:t xml:space="preserve"> Un análisis detallado de la forma de las líneas (ancho, asimetría) podría proporcionar información sobre la temperatura, presión y turbulencia de la atmósfera, permitiendo ajustar los modelos de población de niveles energéticos y las tasas de colisión.</w:t>
      </w:r>
    </w:p>
    <w:p w14:paraId="7CE162CD" w14:textId="77777777" w:rsidR="00355EBB" w:rsidRPr="00D17176" w:rsidRDefault="00000000" w:rsidP="00D17176">
      <w:pPr>
        <w:numPr>
          <w:ilvl w:val="4"/>
          <w:numId w:val="21"/>
        </w:numPr>
        <w:ind w:left="2552"/>
        <w:rPr>
          <w:lang w:val="es-ES"/>
        </w:rPr>
      </w:pPr>
      <w:r w:rsidRPr="00D17176">
        <w:rPr>
          <w:b/>
          <w:bCs/>
          <w:lang w:val="es-ES"/>
        </w:rPr>
        <w:t>Modelado computacional avanzado:</w:t>
      </w:r>
      <w:r w:rsidRPr="00D17176">
        <w:rPr>
          <w:lang w:val="es-ES"/>
        </w:rPr>
        <w:t xml:space="preserve"> Se podría desarrollar un modelo computacional que incorpore efectos relativistas y de interacción electrón-electrón para predecir espectros de iones complejos bajo condiciones extremas, y luego comparar estos modelos con los datos observados para identificar elementos y condiciones.</w:t>
      </w:r>
    </w:p>
    <w:p w14:paraId="6D9860AF" w14:textId="77777777" w:rsidR="00355EBB" w:rsidRPr="00D17176" w:rsidRDefault="00000000">
      <w:pPr>
        <w:pStyle w:val="Ttulo2"/>
        <w:rPr>
          <w:lang w:val="es-ES"/>
        </w:rPr>
      </w:pPr>
      <w:bookmarkStart w:id="6" w:name="X3025df3f7568f8127abe99b54fbda1efdb9017a"/>
      <w:bookmarkEnd w:id="5"/>
      <w:r w:rsidRPr="00D17176">
        <w:rPr>
          <w:lang w:val="es-ES"/>
        </w:rPr>
        <w:t>Ficha 2: Diseño de un Material Nanoestructurado para Almacenamiento de Energía</w:t>
      </w:r>
    </w:p>
    <w:p w14:paraId="09C2107D" w14:textId="77777777" w:rsidR="00355EBB" w:rsidRPr="00D17176" w:rsidRDefault="00000000">
      <w:pPr>
        <w:numPr>
          <w:ilvl w:val="0"/>
          <w:numId w:val="22"/>
        </w:numPr>
        <w:rPr>
          <w:lang w:val="es-ES"/>
        </w:rPr>
      </w:pPr>
      <w:r w:rsidRPr="00D17176">
        <w:rPr>
          <w:b/>
          <w:bCs/>
          <w:lang w:val="es-ES"/>
        </w:rPr>
        <w:t>Selección de Elementos Basada en Propiedades Periódicas:</w:t>
      </w:r>
    </w:p>
    <w:p w14:paraId="74FF4913" w14:textId="77777777" w:rsidR="00355EBB" w:rsidRPr="00D17176" w:rsidRDefault="00000000">
      <w:pPr>
        <w:numPr>
          <w:ilvl w:val="1"/>
          <w:numId w:val="23"/>
        </w:numPr>
        <w:rPr>
          <w:lang w:val="es-ES"/>
        </w:rPr>
      </w:pPr>
      <w:r w:rsidRPr="00D17176">
        <w:rPr>
          <w:b/>
          <w:bCs/>
          <w:lang w:val="es-ES"/>
        </w:rPr>
        <w:t>Identificación y justificación de elementos candidatos:</w:t>
      </w:r>
    </w:p>
    <w:p w14:paraId="00A34A8D" w14:textId="77777777" w:rsidR="00355EBB" w:rsidRPr="00D17176" w:rsidRDefault="00000000">
      <w:pPr>
        <w:numPr>
          <w:ilvl w:val="2"/>
          <w:numId w:val="24"/>
        </w:numPr>
        <w:rPr>
          <w:lang w:val="es-ES"/>
        </w:rPr>
      </w:pPr>
      <w:r w:rsidRPr="00D17176">
        <w:rPr>
          <w:b/>
          <w:bCs/>
          <w:lang w:val="es-ES"/>
        </w:rPr>
        <w:t xml:space="preserve">Bloque s (ej. Litio, Li; Sodio, </w:t>
      </w:r>
      <w:proofErr w:type="spellStart"/>
      <w:r w:rsidRPr="00D17176">
        <w:rPr>
          <w:b/>
          <w:bCs/>
          <w:lang w:val="es-ES"/>
        </w:rPr>
        <w:t>Na</w:t>
      </w:r>
      <w:proofErr w:type="spellEnd"/>
      <w:r w:rsidRPr="00D17176">
        <w:rPr>
          <w:b/>
          <w:bCs/>
          <w:lang w:val="es-ES"/>
        </w:rPr>
        <w:t>):</w:t>
      </w:r>
      <w:r w:rsidRPr="00D17176">
        <w:rPr>
          <w:lang w:val="es-ES"/>
        </w:rPr>
        <w:t xml:space="preserve"> Tienen radios atómicos relativamente grandes, muy baja energía de ionización (facilidad para perder electrones y formar cationes), y baja afinidad electrónica. Son excelentes conductores eléctricos. Su ligereza es una ventaja. El Litio (Li) es un candidato ideal para baterías por su ligereza y su gran capacidad de ceder electrones.</w:t>
      </w:r>
    </w:p>
    <w:p w14:paraId="136FC563" w14:textId="77777777" w:rsidR="00355EBB" w:rsidRDefault="00000000">
      <w:pPr>
        <w:numPr>
          <w:ilvl w:val="2"/>
          <w:numId w:val="24"/>
        </w:numPr>
      </w:pPr>
      <w:r w:rsidRPr="00D17176">
        <w:rPr>
          <w:b/>
          <w:bCs/>
          <w:lang w:val="es-ES"/>
        </w:rPr>
        <w:t>Bloque p (ej. Aluminio, Al; Silicio, Si):</w:t>
      </w:r>
      <w:r w:rsidRPr="00D17176">
        <w:rPr>
          <w:lang w:val="es-ES"/>
        </w:rPr>
        <w:t xml:space="preserve"> El Aluminio tiene una energía de ionización moderada y buena conductividad. El Silicio, como semimetal, tiene una conductividad ajustable y una afinidad electrónica moderada, lo que lo hace interesante para la recaptura de electrones. </w:t>
      </w:r>
      <w:r>
        <w:t xml:space="preserve">Su </w:t>
      </w:r>
      <w:proofErr w:type="spellStart"/>
      <w:r>
        <w:t>abundancia</w:t>
      </w:r>
      <w:proofErr w:type="spellEnd"/>
      <w:r>
        <w:t xml:space="preserve"> es </w:t>
      </w:r>
      <w:proofErr w:type="spellStart"/>
      <w:r>
        <w:t>una</w:t>
      </w:r>
      <w:proofErr w:type="spellEnd"/>
      <w:r>
        <w:t xml:space="preserve"> </w:t>
      </w:r>
      <w:proofErr w:type="spellStart"/>
      <w:r>
        <w:t>ventaja</w:t>
      </w:r>
      <w:proofErr w:type="spellEnd"/>
      <w:r>
        <w:t>.</w:t>
      </w:r>
    </w:p>
    <w:p w14:paraId="41F4295A" w14:textId="77777777" w:rsidR="00355EBB" w:rsidRDefault="00000000">
      <w:pPr>
        <w:numPr>
          <w:ilvl w:val="2"/>
          <w:numId w:val="24"/>
        </w:numPr>
      </w:pPr>
      <w:r w:rsidRPr="00D17176">
        <w:rPr>
          <w:b/>
          <w:bCs/>
          <w:lang w:val="es-ES"/>
        </w:rPr>
        <w:t>Bloque d (ej. Cobre, Cu; Níquel, Ni):</w:t>
      </w:r>
      <w:r w:rsidRPr="00D17176">
        <w:rPr>
          <w:lang w:val="es-ES"/>
        </w:rPr>
        <w:t xml:space="preserve"> Presentan buena conductividad eléctrica, energías de ionización moderadas y afinidades electrónicas variables. Son más pesados que los del bloque s y p, pero ofrecen </w:t>
      </w:r>
      <w:r w:rsidRPr="00D17176">
        <w:rPr>
          <w:lang w:val="es-ES"/>
        </w:rPr>
        <w:lastRenderedPageBreak/>
        <w:t xml:space="preserve">estabilidad estructural y pueden tener múltiples estados de oxidación, lo que es útil para el almacenamiento de carga. </w:t>
      </w:r>
      <w:r>
        <w:t>El Cobre (Cu) es un excelente conductor.</w:t>
      </w:r>
    </w:p>
    <w:p w14:paraId="4EE3447D" w14:textId="77777777" w:rsidR="00355EBB" w:rsidRPr="00D17176" w:rsidRDefault="00000000">
      <w:pPr>
        <w:numPr>
          <w:ilvl w:val="1"/>
          <w:numId w:val="23"/>
        </w:numPr>
        <w:rPr>
          <w:lang w:val="es-ES"/>
        </w:rPr>
      </w:pPr>
      <w:r w:rsidRPr="00D17176">
        <w:rPr>
          <w:b/>
          <w:bCs/>
          <w:lang w:val="es-ES"/>
        </w:rPr>
        <w:t>Configuración electrónica y propiedades deseadas:</w:t>
      </w:r>
    </w:p>
    <w:p w14:paraId="7FC74905" w14:textId="77777777" w:rsidR="00355EBB" w:rsidRPr="00D17176" w:rsidRDefault="00000000">
      <w:pPr>
        <w:numPr>
          <w:ilvl w:val="2"/>
          <w:numId w:val="25"/>
        </w:numPr>
        <w:rPr>
          <w:lang w:val="es-ES"/>
        </w:rPr>
      </w:pPr>
      <w:r w:rsidRPr="00D17176">
        <w:rPr>
          <w:b/>
          <w:bCs/>
          <w:lang w:val="es-ES"/>
        </w:rPr>
        <w:t>Litio (Li, Z=3):</w:t>
      </w:r>
      <w:r w:rsidRPr="00D17176">
        <w:rPr>
          <w:lang w:val="es-ES"/>
        </w:rPr>
        <w:t xml:space="preserve"> </w:t>
      </w:r>
      <m:oMath>
        <m:d>
          <m:dPr>
            <m:begChr m:val="["/>
            <m:endChr m:val="]"/>
            <m:ctrlPr>
              <w:rPr>
                <w:rFonts w:ascii="Cambria Math" w:hAnsi="Cambria Math"/>
              </w:rPr>
            </m:ctrlPr>
          </m:dPr>
          <m:e>
            <m:r>
              <w:rPr>
                <w:rFonts w:ascii="Cambria Math" w:hAnsi="Cambria Math"/>
              </w:rPr>
              <m:t>He</m:t>
            </m:r>
          </m:e>
        </m:d>
        <m:r>
          <w:rPr>
            <w:rFonts w:ascii="Cambria Math" w:hAnsi="Cambria Math"/>
            <w:lang w:val="es-ES"/>
          </w:rPr>
          <m:t>2</m:t>
        </m:r>
        <m:sSup>
          <m:sSupPr>
            <m:ctrlPr>
              <w:rPr>
                <w:rFonts w:ascii="Cambria Math" w:hAnsi="Cambria Math"/>
              </w:rPr>
            </m:ctrlPr>
          </m:sSupPr>
          <m:e>
            <m:r>
              <w:rPr>
                <w:rFonts w:ascii="Cambria Math" w:hAnsi="Cambria Math"/>
              </w:rPr>
              <m:t>s</m:t>
            </m:r>
          </m:e>
          <m:sup>
            <m:r>
              <w:rPr>
                <w:rFonts w:ascii="Cambria Math" w:hAnsi="Cambria Math"/>
                <w:lang w:val="es-ES"/>
              </w:rPr>
              <m:t>1</m:t>
            </m:r>
          </m:sup>
        </m:sSup>
      </m:oMath>
      <w:r w:rsidRPr="00D17176">
        <w:rPr>
          <w:lang w:val="es-ES"/>
        </w:rPr>
        <w:t xml:space="preserve">. Su único electrón de valencia en el orbital </w:t>
      </w:r>
      <m:oMath>
        <m:r>
          <w:rPr>
            <w:rFonts w:ascii="Cambria Math" w:hAnsi="Cambria Math"/>
            <w:lang w:val="es-ES"/>
          </w:rPr>
          <m:t>2</m:t>
        </m:r>
        <m:r>
          <w:rPr>
            <w:rFonts w:ascii="Cambria Math" w:hAnsi="Cambria Math"/>
          </w:rPr>
          <m:t>s</m:t>
        </m:r>
      </m:oMath>
      <w:r w:rsidRPr="00D17176">
        <w:rPr>
          <w:lang w:val="es-ES"/>
        </w:rPr>
        <w:t xml:space="preserve"> está relativamente alejado del núcleo y es fácil de arrancar (baja energía de ionización), lo que facilita la liberación de electrones para la corriente. Su radio atómico es pequeño, permitiendo una alta densidad de energía.</w:t>
      </w:r>
    </w:p>
    <w:p w14:paraId="1B494E50" w14:textId="77777777" w:rsidR="00355EBB" w:rsidRPr="00D17176" w:rsidRDefault="00000000">
      <w:pPr>
        <w:numPr>
          <w:ilvl w:val="2"/>
          <w:numId w:val="25"/>
        </w:numPr>
        <w:rPr>
          <w:lang w:val="es-ES"/>
        </w:rPr>
      </w:pPr>
      <w:r w:rsidRPr="00D17176">
        <w:rPr>
          <w:b/>
          <w:bCs/>
          <w:lang w:val="es-ES"/>
        </w:rPr>
        <w:t>Aluminio (Al, Z=13):</w:t>
      </w:r>
      <w:r w:rsidRPr="00D17176">
        <w:rPr>
          <w:lang w:val="es-ES"/>
        </w:rPr>
        <w:t xml:space="preserve"> </w:t>
      </w:r>
      <m:oMath>
        <m:d>
          <m:dPr>
            <m:begChr m:val="["/>
            <m:endChr m:val="]"/>
            <m:ctrlPr>
              <w:rPr>
                <w:rFonts w:ascii="Cambria Math" w:hAnsi="Cambria Math"/>
              </w:rPr>
            </m:ctrlPr>
          </m:dPr>
          <m:e>
            <m:r>
              <w:rPr>
                <w:rFonts w:ascii="Cambria Math" w:hAnsi="Cambria Math"/>
              </w:rPr>
              <m:t>Ne</m:t>
            </m:r>
          </m:e>
        </m:d>
        <m:r>
          <w:rPr>
            <w:rFonts w:ascii="Cambria Math" w:hAnsi="Cambria Math"/>
            <w:lang w:val="es-ES"/>
          </w:rPr>
          <m:t>3</m:t>
        </m:r>
        <m:sSup>
          <m:sSupPr>
            <m:ctrlPr>
              <w:rPr>
                <w:rFonts w:ascii="Cambria Math" w:hAnsi="Cambria Math"/>
              </w:rPr>
            </m:ctrlPr>
          </m:sSupPr>
          <m:e>
            <m:r>
              <w:rPr>
                <w:rFonts w:ascii="Cambria Math" w:hAnsi="Cambria Math"/>
              </w:rPr>
              <m:t>s</m:t>
            </m:r>
          </m:e>
          <m:sup>
            <m:r>
              <w:rPr>
                <w:rFonts w:ascii="Cambria Math" w:hAnsi="Cambria Math"/>
                <w:lang w:val="es-ES"/>
              </w:rPr>
              <m:t>2</m:t>
            </m:r>
          </m:sup>
        </m:sSup>
        <m:r>
          <w:rPr>
            <w:rFonts w:ascii="Cambria Math" w:hAnsi="Cambria Math"/>
            <w:lang w:val="es-ES"/>
          </w:rPr>
          <m:t>3</m:t>
        </m:r>
        <m:sSup>
          <m:sSupPr>
            <m:ctrlPr>
              <w:rPr>
                <w:rFonts w:ascii="Cambria Math" w:hAnsi="Cambria Math"/>
              </w:rPr>
            </m:ctrlPr>
          </m:sSupPr>
          <m:e>
            <m:r>
              <w:rPr>
                <w:rFonts w:ascii="Cambria Math" w:hAnsi="Cambria Math"/>
              </w:rPr>
              <m:t>p</m:t>
            </m:r>
          </m:e>
          <m:sup>
            <m:r>
              <w:rPr>
                <w:rFonts w:ascii="Cambria Math" w:hAnsi="Cambria Math"/>
                <w:lang w:val="es-ES"/>
              </w:rPr>
              <m:t>1</m:t>
            </m:r>
          </m:sup>
        </m:sSup>
      </m:oMath>
      <w:r w:rsidRPr="00D17176">
        <w:rPr>
          <w:lang w:val="es-ES"/>
        </w:rPr>
        <w:t>. Tiene tres electrones de valencia. La energía de ionización para el primer electrón es baja, pero aumenta para los siguientes. Su afinidad electrónica es baja. Es un buen conductor y relativamente ligero.</w:t>
      </w:r>
    </w:p>
    <w:p w14:paraId="664E1286" w14:textId="77777777" w:rsidR="00355EBB" w:rsidRDefault="00000000">
      <w:pPr>
        <w:numPr>
          <w:ilvl w:val="2"/>
          <w:numId w:val="25"/>
        </w:numPr>
      </w:pPr>
      <w:r w:rsidRPr="00D17176">
        <w:rPr>
          <w:b/>
          <w:bCs/>
          <w:lang w:val="es-ES"/>
        </w:rPr>
        <w:t>Cobre (Cu, Z=29):</w:t>
      </w:r>
      <w:r w:rsidRPr="00D17176">
        <w:rPr>
          <w:lang w:val="es-ES"/>
        </w:rPr>
        <w:t xml:space="preserve"> </w:t>
      </w:r>
      <m:oMath>
        <m:d>
          <m:dPr>
            <m:begChr m:val="["/>
            <m:endChr m:val="]"/>
            <m:ctrlPr>
              <w:rPr>
                <w:rFonts w:ascii="Cambria Math" w:hAnsi="Cambria Math"/>
              </w:rPr>
            </m:ctrlPr>
          </m:dPr>
          <m:e>
            <m:r>
              <w:rPr>
                <w:rFonts w:ascii="Cambria Math" w:hAnsi="Cambria Math"/>
              </w:rPr>
              <m:t>Ar</m:t>
            </m:r>
          </m:e>
        </m:d>
        <m:r>
          <w:rPr>
            <w:rFonts w:ascii="Cambria Math" w:hAnsi="Cambria Math"/>
            <w:lang w:val="es-ES"/>
          </w:rPr>
          <m:t>3</m:t>
        </m:r>
        <m:sSup>
          <m:sSupPr>
            <m:ctrlPr>
              <w:rPr>
                <w:rFonts w:ascii="Cambria Math" w:hAnsi="Cambria Math"/>
              </w:rPr>
            </m:ctrlPr>
          </m:sSupPr>
          <m:e>
            <m:r>
              <w:rPr>
                <w:rFonts w:ascii="Cambria Math" w:hAnsi="Cambria Math"/>
              </w:rPr>
              <m:t>d</m:t>
            </m:r>
          </m:e>
          <m:sup>
            <m:r>
              <w:rPr>
                <w:rFonts w:ascii="Cambria Math" w:hAnsi="Cambria Math"/>
                <w:lang w:val="es-ES"/>
              </w:rPr>
              <m:t>10</m:t>
            </m:r>
          </m:sup>
        </m:sSup>
        <m:r>
          <w:rPr>
            <w:rFonts w:ascii="Cambria Math" w:hAnsi="Cambria Math"/>
            <w:lang w:val="es-ES"/>
          </w:rPr>
          <m:t>4</m:t>
        </m:r>
        <m:sSup>
          <m:sSupPr>
            <m:ctrlPr>
              <w:rPr>
                <w:rFonts w:ascii="Cambria Math" w:hAnsi="Cambria Math"/>
              </w:rPr>
            </m:ctrlPr>
          </m:sSupPr>
          <m:e>
            <m:r>
              <w:rPr>
                <w:rFonts w:ascii="Cambria Math" w:hAnsi="Cambria Math"/>
              </w:rPr>
              <m:t>s</m:t>
            </m:r>
          </m:e>
          <m:sup>
            <m:r>
              <w:rPr>
                <w:rFonts w:ascii="Cambria Math" w:hAnsi="Cambria Math"/>
                <w:lang w:val="es-ES"/>
              </w:rPr>
              <m:t>1</m:t>
            </m:r>
          </m:sup>
        </m:sSup>
      </m:oMath>
      <w:r w:rsidRPr="00D17176">
        <w:rPr>
          <w:lang w:val="es-ES"/>
        </w:rPr>
        <w:t xml:space="preserve">. Aunque su configuración es una excepción a la regla de Madelung, el electrón </w:t>
      </w:r>
      <m:oMath>
        <m:r>
          <w:rPr>
            <w:rFonts w:ascii="Cambria Math" w:hAnsi="Cambria Math"/>
            <w:lang w:val="es-ES"/>
          </w:rPr>
          <m:t>4</m:t>
        </m:r>
        <m:sSup>
          <m:sSupPr>
            <m:ctrlPr>
              <w:rPr>
                <w:rFonts w:ascii="Cambria Math" w:hAnsi="Cambria Math"/>
              </w:rPr>
            </m:ctrlPr>
          </m:sSupPr>
          <m:e>
            <m:r>
              <w:rPr>
                <w:rFonts w:ascii="Cambria Math" w:hAnsi="Cambria Math"/>
              </w:rPr>
              <m:t>s</m:t>
            </m:r>
          </m:e>
          <m:sup>
            <m:r>
              <w:rPr>
                <w:rFonts w:ascii="Cambria Math" w:hAnsi="Cambria Math"/>
                <w:lang w:val="es-ES"/>
              </w:rPr>
              <m:t>1</m:t>
            </m:r>
          </m:sup>
        </m:sSup>
      </m:oMath>
      <w:r w:rsidRPr="00D17176">
        <w:rPr>
          <w:lang w:val="es-ES"/>
        </w:rPr>
        <w:t xml:space="preserve"> es fácilmente ionizable, lo que contribuye a su alta conductividad. </w:t>
      </w:r>
      <w:r>
        <w:t xml:space="preserve">Su </w:t>
      </w:r>
      <w:proofErr w:type="spellStart"/>
      <w:r>
        <w:t>afinidad</w:t>
      </w:r>
      <w:proofErr w:type="spellEnd"/>
      <w:r>
        <w:t xml:space="preserve"> </w:t>
      </w:r>
      <w:proofErr w:type="spellStart"/>
      <w:r>
        <w:t>electrónica</w:t>
      </w:r>
      <w:proofErr w:type="spellEnd"/>
      <w:r>
        <w:t xml:space="preserve"> es </w:t>
      </w:r>
      <w:proofErr w:type="spellStart"/>
      <w:r>
        <w:t>moderada</w:t>
      </w:r>
      <w:proofErr w:type="spellEnd"/>
      <w:r>
        <w:t>.</w:t>
      </w:r>
    </w:p>
    <w:p w14:paraId="5C29991C" w14:textId="77777777" w:rsidR="00355EBB" w:rsidRPr="00D17176" w:rsidRDefault="00000000">
      <w:pPr>
        <w:numPr>
          <w:ilvl w:val="1"/>
          <w:numId w:val="23"/>
        </w:numPr>
        <w:rPr>
          <w:lang w:val="es-ES"/>
        </w:rPr>
      </w:pPr>
      <w:r w:rsidRPr="00D17176">
        <w:rPr>
          <w:b/>
          <w:bCs/>
          <w:lang w:val="es-ES"/>
        </w:rPr>
        <w:t>Inadecuación de elementos del bloque f:</w:t>
      </w:r>
      <w:r w:rsidRPr="00D17176">
        <w:rPr>
          <w:lang w:val="es-ES"/>
        </w:rPr>
        <w:t xml:space="preserve"> Los elementos del bloque f (lantánidos y actínidos) no serían adecuados debido a su alta densidad y peso, lo que iría en contra del requisito de ligereza. Además, sus orbitales </w:t>
      </w:r>
      <m:oMath>
        <m:r>
          <w:rPr>
            <w:rFonts w:ascii="Cambria Math" w:hAnsi="Cambria Math"/>
          </w:rPr>
          <m:t>f</m:t>
        </m:r>
      </m:oMath>
      <w:r w:rsidRPr="00D17176">
        <w:rPr>
          <w:lang w:val="es-ES"/>
        </w:rPr>
        <w:t xml:space="preserve"> internos están muy apantallados, lo que resulta en propiedades químicas complejas y a menudo variables, y sus electrones </w:t>
      </w:r>
      <m:oMath>
        <m:r>
          <w:rPr>
            <w:rFonts w:ascii="Cambria Math" w:hAnsi="Cambria Math"/>
          </w:rPr>
          <m:t>f</m:t>
        </m:r>
      </m:oMath>
      <w:r w:rsidRPr="00D17176">
        <w:rPr>
          <w:lang w:val="es-ES"/>
        </w:rPr>
        <w:t xml:space="preserve"> no suelen participar tan eficientemente en la conductividad eléctrica como los electrones </w:t>
      </w:r>
      <m:oMath>
        <m:r>
          <w:rPr>
            <w:rFonts w:ascii="Cambria Math" w:hAnsi="Cambria Math"/>
          </w:rPr>
          <m:t>s</m:t>
        </m:r>
      </m:oMath>
      <w:r w:rsidRPr="00D17176">
        <w:rPr>
          <w:lang w:val="es-ES"/>
        </w:rPr>
        <w:t xml:space="preserve">, </w:t>
      </w:r>
      <m:oMath>
        <m:r>
          <w:rPr>
            <w:rFonts w:ascii="Cambria Math" w:hAnsi="Cambria Math"/>
          </w:rPr>
          <m:t>p</m:t>
        </m:r>
      </m:oMath>
      <w:r w:rsidRPr="00D17176">
        <w:rPr>
          <w:lang w:val="es-ES"/>
        </w:rPr>
        <w:t xml:space="preserve"> o </w:t>
      </w:r>
      <m:oMath>
        <m:r>
          <w:rPr>
            <w:rFonts w:ascii="Cambria Math" w:hAnsi="Cambria Math"/>
          </w:rPr>
          <m:t>d</m:t>
        </m:r>
      </m:oMath>
      <w:r w:rsidRPr="00D17176">
        <w:rPr>
          <w:lang w:val="es-ES"/>
        </w:rPr>
        <w:t xml:space="preserve"> de los elementos de transición. Muchos son radiactivos, lo que es indeseable para una batería comercial.</w:t>
      </w:r>
    </w:p>
    <w:p w14:paraId="42E3BFBB" w14:textId="77777777" w:rsidR="00355EBB" w:rsidRPr="00D17176" w:rsidRDefault="00000000">
      <w:pPr>
        <w:numPr>
          <w:ilvl w:val="0"/>
          <w:numId w:val="22"/>
        </w:numPr>
        <w:rPr>
          <w:lang w:val="es-ES"/>
        </w:rPr>
      </w:pPr>
      <w:r w:rsidRPr="00D17176">
        <w:rPr>
          <w:b/>
          <w:bCs/>
          <w:lang w:val="es-ES"/>
        </w:rPr>
        <w:t>Optimización de la Estabilidad y Reactividad:</w:t>
      </w:r>
    </w:p>
    <w:p w14:paraId="363F4CBD" w14:textId="77777777" w:rsidR="00355EBB" w:rsidRPr="00D17176" w:rsidRDefault="00000000">
      <w:pPr>
        <w:numPr>
          <w:ilvl w:val="1"/>
          <w:numId w:val="26"/>
        </w:numPr>
        <w:rPr>
          <w:lang w:val="es-ES"/>
        </w:rPr>
      </w:pPr>
      <w:r w:rsidRPr="00D17176">
        <w:rPr>
          <w:b/>
          <w:bCs/>
          <w:lang w:val="es-ES"/>
        </w:rPr>
        <w:t>Formación de compuesto binario y tipo de enlace:</w:t>
      </w:r>
      <w:r w:rsidRPr="00D17176">
        <w:rPr>
          <w:lang w:val="es-ES"/>
        </w:rPr>
        <w:t xml:space="preserve"> Si combinamos Litio (Li) con Silicio (Si), la diferencia de electronegatividad (Li </w:t>
      </w:r>
      <m:oMath>
        <m:r>
          <m:rPr>
            <m:sty m:val="p"/>
          </m:rPr>
          <w:rPr>
            <w:rFonts w:ascii="Cambria Math" w:hAnsi="Cambria Math"/>
            <w:lang w:val="es-ES"/>
          </w:rPr>
          <m:t>≈</m:t>
        </m:r>
      </m:oMath>
      <w:r w:rsidRPr="00D17176">
        <w:rPr>
          <w:lang w:val="es-ES"/>
        </w:rPr>
        <w:t xml:space="preserve"> 1.0, Si </w:t>
      </w:r>
      <m:oMath>
        <m:r>
          <m:rPr>
            <m:sty m:val="p"/>
          </m:rPr>
          <w:rPr>
            <w:rFonts w:ascii="Cambria Math" w:hAnsi="Cambria Math"/>
            <w:lang w:val="es-ES"/>
          </w:rPr>
          <m:t>≈</m:t>
        </m:r>
      </m:oMath>
      <w:r w:rsidRPr="00D17176">
        <w:rPr>
          <w:lang w:val="es-ES"/>
        </w:rPr>
        <w:t xml:space="preserve"> 1.8) sugiere un enlace con carácter covalente polar, pero con una tendencia a que el Li ceda electrones al Si. El Li es un metal alcalino y el Si un semimetal. Un compuesto como el Li</w:t>
      </w:r>
      <m:oMath>
        <m:sSub>
          <m:sSubPr>
            <m:ctrlPr>
              <w:rPr>
                <w:rFonts w:ascii="Cambria Math" w:hAnsi="Cambria Math"/>
              </w:rPr>
            </m:ctrlPr>
          </m:sSubPr>
          <m:e>
            <m:r>
              <w:rPr>
                <w:rFonts w:ascii="Cambria Math" w:hAnsi="Cambria Math"/>
                <w:lang w:val="es-ES"/>
              </w:rPr>
              <m:t>​</m:t>
            </m:r>
          </m:e>
          <m:sub>
            <m:r>
              <w:rPr>
                <w:rFonts w:ascii="Cambria Math" w:hAnsi="Cambria Math"/>
              </w:rPr>
              <m:t>x</m:t>
            </m:r>
          </m:sub>
        </m:sSub>
      </m:oMath>
      <w:r w:rsidRPr="00D17176">
        <w:rPr>
          <w:lang w:val="es-ES"/>
        </w:rPr>
        <w:t xml:space="preserve">Si podría formar una aleación o un compuesto intermetálico. Un enlace predominantemente iónico (como LiF) sería muy estable pero poco conductor en estado sólido, mientras que un enlace covalente (como SiC) sería muy estable pero con conductividad limitada. </w:t>
      </w:r>
      <w:r w:rsidRPr="00D17176">
        <w:rPr>
          <w:lang w:val="es-ES"/>
        </w:rPr>
        <w:lastRenderedPageBreak/>
        <w:t>Para una batería, se busca un equilibrio: un enlace que permita la movilidad de los electrones (conductividad) y la inserción/desinserción de iones (almacenamiento). Un material con enlaces covalentes polares o metálicos sería más adecuado.</w:t>
      </w:r>
    </w:p>
    <w:p w14:paraId="356FC667" w14:textId="77777777" w:rsidR="00355EBB" w:rsidRPr="00D17176" w:rsidRDefault="00000000">
      <w:pPr>
        <w:numPr>
          <w:ilvl w:val="1"/>
          <w:numId w:val="26"/>
        </w:numPr>
        <w:rPr>
          <w:lang w:val="es-ES"/>
        </w:rPr>
      </w:pPr>
      <w:r w:rsidRPr="00D17176">
        <w:rPr>
          <w:b/>
          <w:bCs/>
          <w:lang w:val="es-ES"/>
        </w:rPr>
        <w:t>Variación del radio iónico y capacidad de almacenamiento:</w:t>
      </w:r>
      <w:r w:rsidRPr="00D17176">
        <w:rPr>
          <w:lang w:val="es-ES"/>
        </w:rPr>
        <w:t xml:space="preserve"> La variación del radio iónico es crucial para la inserción y desinserción de iones en la estructura del electrodo. Los iones deben ser lo suficientemente pequeños para moverse a través de la red cristalina del material, pero no tan pequeños que se unan demasiado fuertemente.</w:t>
      </w:r>
    </w:p>
    <w:p w14:paraId="1C1B2BCC" w14:textId="77777777" w:rsidR="00355EBB" w:rsidRPr="00D17176" w:rsidRDefault="00000000">
      <w:pPr>
        <w:numPr>
          <w:ilvl w:val="2"/>
          <w:numId w:val="27"/>
        </w:numPr>
        <w:rPr>
          <w:lang w:val="es-ES"/>
        </w:rPr>
      </w:pPr>
      <w:r w:rsidRPr="00D17176">
        <w:rPr>
          <w:b/>
          <w:bCs/>
          <w:lang w:val="es-ES"/>
        </w:rPr>
        <w:t>Cationes:</w:t>
      </w:r>
      <w:r w:rsidRPr="00D17176">
        <w:rPr>
          <w:lang w:val="es-ES"/>
        </w:rPr>
        <w:t xml:space="preserve"> Al perder electrones, los átomos forman cationes, cuyo radio iónico es menor que el radio atómico neutro. Cuanto mayor sea la carga positiva, menor será el radio iónico (ej., Li</w:t>
      </w:r>
      <m:oMath>
        <m:sSup>
          <m:sSupPr>
            <m:ctrlPr>
              <w:rPr>
                <w:rFonts w:ascii="Cambria Math" w:hAnsi="Cambria Math"/>
              </w:rPr>
            </m:ctrlPr>
          </m:sSupPr>
          <m:e>
            <m:r>
              <w:rPr>
                <w:rFonts w:ascii="Cambria Math" w:hAnsi="Cambria Math"/>
                <w:lang w:val="es-ES"/>
              </w:rPr>
              <m:t>​</m:t>
            </m:r>
          </m:e>
          <m:sup>
            <m:r>
              <m:rPr>
                <m:sty m:val="p"/>
              </m:rPr>
              <w:rPr>
                <w:rFonts w:ascii="Cambria Math" w:hAnsi="Cambria Math"/>
                <w:lang w:val="es-ES"/>
              </w:rPr>
              <m:t>+</m:t>
            </m:r>
          </m:sup>
        </m:sSup>
      </m:oMath>
      <w:r w:rsidRPr="00D17176">
        <w:rPr>
          <w:lang w:val="es-ES"/>
        </w:rPr>
        <w:t xml:space="preserve"> es más pequeño que Li).</w:t>
      </w:r>
    </w:p>
    <w:p w14:paraId="596BE46F" w14:textId="77777777" w:rsidR="00355EBB" w:rsidRPr="00D17176" w:rsidRDefault="00000000">
      <w:pPr>
        <w:numPr>
          <w:ilvl w:val="2"/>
          <w:numId w:val="27"/>
        </w:numPr>
        <w:rPr>
          <w:lang w:val="es-ES"/>
        </w:rPr>
      </w:pPr>
      <w:r w:rsidRPr="00D17176">
        <w:rPr>
          <w:b/>
          <w:bCs/>
          <w:lang w:val="es-ES"/>
        </w:rPr>
        <w:t>Aniones:</w:t>
      </w:r>
      <w:r w:rsidRPr="00D17176">
        <w:rPr>
          <w:lang w:val="es-ES"/>
        </w:rPr>
        <w:t xml:space="preserve"> Al ganar electrones, los átomos forman aniones, cuyo radio iónico es mayor que el radio atómico neutro. Cuanto mayor sea la carga negativa, mayor será el radio iónico (ej., O</w:t>
      </w:r>
      <m:oMath>
        <m:sSup>
          <m:sSupPr>
            <m:ctrlPr>
              <w:rPr>
                <w:rFonts w:ascii="Cambria Math" w:hAnsi="Cambria Math"/>
              </w:rPr>
            </m:ctrlPr>
          </m:sSupPr>
          <m:e>
            <m:r>
              <w:rPr>
                <w:rFonts w:ascii="Cambria Math" w:hAnsi="Cambria Math"/>
                <w:lang w:val="es-ES"/>
              </w:rPr>
              <m:t>​</m:t>
            </m:r>
          </m:e>
          <m:sup>
            <m:r>
              <w:rPr>
                <w:rFonts w:ascii="Cambria Math" w:hAnsi="Cambria Math"/>
                <w:lang w:val="es-ES"/>
              </w:rPr>
              <m:t>2</m:t>
            </m:r>
            <m:r>
              <m:rPr>
                <m:sty m:val="p"/>
              </m:rPr>
              <w:rPr>
                <w:rFonts w:ascii="Cambria Math" w:hAnsi="Cambria Math"/>
                <w:lang w:val="es-ES"/>
              </w:rPr>
              <m:t>-</m:t>
            </m:r>
          </m:sup>
        </m:sSup>
      </m:oMath>
      <w:r w:rsidRPr="00D17176">
        <w:rPr>
          <w:lang w:val="es-ES"/>
        </w:rPr>
        <w:t xml:space="preserve"> es más grande que O).</w:t>
      </w:r>
    </w:p>
    <w:p w14:paraId="1B27606D" w14:textId="77777777" w:rsidR="00355EBB" w:rsidRPr="00D17176" w:rsidRDefault="00000000">
      <w:pPr>
        <w:numPr>
          <w:ilvl w:val="1"/>
          <w:numId w:val="3"/>
        </w:numPr>
        <w:rPr>
          <w:lang w:val="es-ES"/>
        </w:rPr>
      </w:pPr>
      <w:r w:rsidRPr="00D17176">
        <w:rPr>
          <w:lang w:val="es-ES"/>
        </w:rPr>
        <w:t xml:space="preserve">Para maximizar la capacidad de almacenamiento, se necesitan iones que puedan intercalarse y </w:t>
      </w:r>
      <w:proofErr w:type="spellStart"/>
      <w:r w:rsidRPr="00D17176">
        <w:rPr>
          <w:lang w:val="es-ES"/>
        </w:rPr>
        <w:t>desintercalarse</w:t>
      </w:r>
      <w:proofErr w:type="spellEnd"/>
      <w:r w:rsidRPr="00D17176">
        <w:rPr>
          <w:lang w:val="es-ES"/>
        </w:rPr>
        <w:t xml:space="preserve"> eficientemente. Los iones Li</w:t>
      </w:r>
      <m:oMath>
        <m:sSup>
          <m:sSupPr>
            <m:ctrlPr>
              <w:rPr>
                <w:rFonts w:ascii="Cambria Math" w:hAnsi="Cambria Math"/>
              </w:rPr>
            </m:ctrlPr>
          </m:sSupPr>
          <m:e>
            <m:r>
              <w:rPr>
                <w:rFonts w:ascii="Cambria Math" w:hAnsi="Cambria Math"/>
                <w:lang w:val="es-ES"/>
              </w:rPr>
              <m:t>​</m:t>
            </m:r>
          </m:e>
          <m:sup>
            <m:r>
              <m:rPr>
                <m:sty m:val="p"/>
              </m:rPr>
              <w:rPr>
                <w:rFonts w:ascii="Cambria Math" w:hAnsi="Cambria Math"/>
                <w:lang w:val="es-ES"/>
              </w:rPr>
              <m:t>+</m:t>
            </m:r>
          </m:sup>
        </m:sSup>
      </m:oMath>
      <w:r w:rsidRPr="00D17176">
        <w:rPr>
          <w:lang w:val="es-ES"/>
        </w:rPr>
        <w:t xml:space="preserve"> son ideales por su pequeño tamaño y su capacidad de moverse rápidamente. Para la contraparte, se podría considerar un anión poliatómico o una estructura que permita la inserción de iones más grandes, pero que no colapse la estructura. Un par de iones que maximicen esta capacidad podrían ser Li</w:t>
      </w:r>
      <m:oMath>
        <m:sSup>
          <m:sSupPr>
            <m:ctrlPr>
              <w:rPr>
                <w:rFonts w:ascii="Cambria Math" w:hAnsi="Cambria Math"/>
              </w:rPr>
            </m:ctrlPr>
          </m:sSupPr>
          <m:e>
            <m:r>
              <w:rPr>
                <w:rFonts w:ascii="Cambria Math" w:hAnsi="Cambria Math"/>
                <w:lang w:val="es-ES"/>
              </w:rPr>
              <m:t>​</m:t>
            </m:r>
          </m:e>
          <m:sup>
            <m:r>
              <m:rPr>
                <m:sty m:val="p"/>
              </m:rPr>
              <w:rPr>
                <w:rFonts w:ascii="Cambria Math" w:hAnsi="Cambria Math"/>
                <w:lang w:val="es-ES"/>
              </w:rPr>
              <m:t>+</m:t>
            </m:r>
          </m:sup>
        </m:sSup>
      </m:oMath>
      <w:r w:rsidRPr="00D17176">
        <w:rPr>
          <w:lang w:val="es-ES"/>
        </w:rPr>
        <w:t xml:space="preserve"> (por su tamaño y ligereza) y un ion más grande como el S</w:t>
      </w:r>
      <m:oMath>
        <m:sSup>
          <m:sSupPr>
            <m:ctrlPr>
              <w:rPr>
                <w:rFonts w:ascii="Cambria Math" w:hAnsi="Cambria Math"/>
              </w:rPr>
            </m:ctrlPr>
          </m:sSupPr>
          <m:e>
            <m:r>
              <w:rPr>
                <w:rFonts w:ascii="Cambria Math" w:hAnsi="Cambria Math"/>
                <w:lang w:val="es-ES"/>
              </w:rPr>
              <m:t>​</m:t>
            </m:r>
          </m:e>
          <m:sup>
            <m:r>
              <w:rPr>
                <w:rFonts w:ascii="Cambria Math" w:hAnsi="Cambria Math"/>
                <w:lang w:val="es-ES"/>
              </w:rPr>
              <m:t>2</m:t>
            </m:r>
            <m:r>
              <m:rPr>
                <m:sty m:val="p"/>
              </m:rPr>
              <w:rPr>
                <w:rFonts w:ascii="Cambria Math" w:hAnsi="Cambria Math"/>
                <w:lang w:val="es-ES"/>
              </w:rPr>
              <m:t>-</m:t>
            </m:r>
          </m:sup>
        </m:sSup>
      </m:oMath>
      <w:r w:rsidRPr="00D17176">
        <w:rPr>
          <w:lang w:val="es-ES"/>
        </w:rPr>
        <w:t xml:space="preserve"> o un polianión como (PO</w:t>
      </w:r>
      <m:oMath>
        <m:sSub>
          <m:sSubPr>
            <m:ctrlPr>
              <w:rPr>
                <w:rFonts w:ascii="Cambria Math" w:hAnsi="Cambria Math"/>
              </w:rPr>
            </m:ctrlPr>
          </m:sSubPr>
          <m:e>
            <m:r>
              <w:rPr>
                <w:rFonts w:ascii="Cambria Math" w:hAnsi="Cambria Math"/>
                <w:lang w:val="es-ES"/>
              </w:rPr>
              <m:t>​</m:t>
            </m:r>
          </m:e>
          <m:sub>
            <m:r>
              <w:rPr>
                <w:rFonts w:ascii="Cambria Math" w:hAnsi="Cambria Math"/>
                <w:lang w:val="es-ES"/>
              </w:rPr>
              <m:t>4</m:t>
            </m:r>
          </m:sub>
        </m:sSub>
      </m:oMath>
      <w:r w:rsidRPr="00D17176">
        <w:rPr>
          <w:lang w:val="es-ES"/>
        </w:rPr>
        <w:t>)</w:t>
      </w:r>
      <m:oMath>
        <m:sSup>
          <m:sSupPr>
            <m:ctrlPr>
              <w:rPr>
                <w:rFonts w:ascii="Cambria Math" w:hAnsi="Cambria Math"/>
              </w:rPr>
            </m:ctrlPr>
          </m:sSupPr>
          <m:e>
            <m:r>
              <w:rPr>
                <w:rFonts w:ascii="Cambria Math" w:hAnsi="Cambria Math"/>
                <w:lang w:val="es-ES"/>
              </w:rPr>
              <m:t>​</m:t>
            </m:r>
          </m:e>
          <m:sup>
            <m:r>
              <w:rPr>
                <w:rFonts w:ascii="Cambria Math" w:hAnsi="Cambria Math"/>
                <w:lang w:val="es-ES"/>
              </w:rPr>
              <m:t>3</m:t>
            </m:r>
            <m:r>
              <m:rPr>
                <m:sty m:val="p"/>
              </m:rPr>
              <w:rPr>
                <w:rFonts w:ascii="Cambria Math" w:hAnsi="Cambria Math"/>
                <w:lang w:val="es-ES"/>
              </w:rPr>
              <m:t>-</m:t>
            </m:r>
          </m:sup>
        </m:sSup>
      </m:oMath>
      <w:r w:rsidRPr="00D17176">
        <w:rPr>
          <w:lang w:val="es-ES"/>
        </w:rPr>
        <w:t xml:space="preserve"> que se inserte en una estructura porosa, permitiendo una alta densidad de carga.</w:t>
      </w:r>
    </w:p>
    <w:p w14:paraId="50AAF0DE" w14:textId="77777777" w:rsidR="00355EBB" w:rsidRPr="00D17176" w:rsidRDefault="00000000" w:rsidP="00D17176">
      <w:pPr>
        <w:numPr>
          <w:ilvl w:val="0"/>
          <w:numId w:val="8"/>
        </w:numPr>
        <w:rPr>
          <w:lang w:val="es-ES"/>
        </w:rPr>
      </w:pPr>
      <w:r w:rsidRPr="00D17176">
        <w:rPr>
          <w:b/>
          <w:bCs/>
          <w:lang w:val="es-ES"/>
        </w:rPr>
        <w:t>Consideraciones Cuánticas y Limitaciones del Modelo:</w:t>
      </w:r>
    </w:p>
    <w:p w14:paraId="48E74220" w14:textId="77777777" w:rsidR="00355EBB" w:rsidRPr="00D17176" w:rsidRDefault="00000000">
      <w:pPr>
        <w:numPr>
          <w:ilvl w:val="2"/>
          <w:numId w:val="28"/>
        </w:numPr>
        <w:rPr>
          <w:lang w:val="es-ES"/>
        </w:rPr>
      </w:pPr>
      <w:r w:rsidRPr="00D17176">
        <w:rPr>
          <w:b/>
          <w:bCs/>
          <w:lang w:val="es-ES"/>
        </w:rPr>
        <w:t>Principios cuánticos y propiedades electrónicas:</w:t>
      </w:r>
    </w:p>
    <w:p w14:paraId="6AE0986B" w14:textId="77777777" w:rsidR="00355EBB" w:rsidRPr="00D17176" w:rsidRDefault="00000000">
      <w:pPr>
        <w:numPr>
          <w:ilvl w:val="3"/>
          <w:numId w:val="29"/>
        </w:numPr>
        <w:rPr>
          <w:lang w:val="es-ES"/>
        </w:rPr>
      </w:pPr>
      <w:r w:rsidRPr="00D17176">
        <w:rPr>
          <w:b/>
          <w:bCs/>
          <w:lang w:val="es-ES"/>
        </w:rPr>
        <w:t>Principio de Exclusión de Pauli:</w:t>
      </w:r>
      <w:r w:rsidRPr="00D17176">
        <w:rPr>
          <w:lang w:val="es-ES"/>
        </w:rPr>
        <w:t xml:space="preserve"> Asegura que cada electrón en el material ocupe un estado cuántico único. Esto es fundamental para entender la formación de bandas de energía en sólidos. En un metal, los electrones llenan los estados de energía disponibles hasta el nivel de Fermi. La existencia de una banda de conducción parcialmente llena o superpuesta </w:t>
      </w:r>
      <w:r w:rsidRPr="00D17176">
        <w:rPr>
          <w:lang w:val="es-ES"/>
        </w:rPr>
        <w:lastRenderedPageBreak/>
        <w:t>con la banda de valencia (debido a la disponibilidad de estados cuánticos vacíos cercanos) es lo que permite la alta conductividad eléctrica.</w:t>
      </w:r>
    </w:p>
    <w:p w14:paraId="4544360F" w14:textId="77777777" w:rsidR="00355EBB" w:rsidRPr="00D17176" w:rsidRDefault="00000000">
      <w:pPr>
        <w:numPr>
          <w:ilvl w:val="3"/>
          <w:numId w:val="29"/>
        </w:numPr>
        <w:rPr>
          <w:lang w:val="es-ES"/>
        </w:rPr>
      </w:pPr>
      <w:r w:rsidRPr="00D17176">
        <w:rPr>
          <w:b/>
          <w:bCs/>
          <w:lang w:val="es-ES"/>
        </w:rPr>
        <w:t>Regla de Hund:</w:t>
      </w:r>
      <w:r w:rsidRPr="00D17176">
        <w:rPr>
          <w:lang w:val="es-ES"/>
        </w:rPr>
        <w:t xml:space="preserve"> Influye en la configuración de espín de los electrones en orbitales degenerados. En materiales con orbitales </w:t>
      </w:r>
      <m:oMath>
        <m:r>
          <w:rPr>
            <w:rFonts w:ascii="Cambria Math" w:hAnsi="Cambria Math"/>
          </w:rPr>
          <m:t>d</m:t>
        </m:r>
      </m:oMath>
      <w:r w:rsidRPr="00D17176">
        <w:rPr>
          <w:lang w:val="es-ES"/>
        </w:rPr>
        <w:t xml:space="preserve"> o </w:t>
      </w:r>
      <m:oMath>
        <m:r>
          <w:rPr>
            <w:rFonts w:ascii="Cambria Math" w:hAnsi="Cambria Math"/>
          </w:rPr>
          <m:t>f</m:t>
        </m:r>
      </m:oMath>
      <w:r w:rsidRPr="00D17176">
        <w:rPr>
          <w:lang w:val="es-ES"/>
        </w:rPr>
        <w:t xml:space="preserve"> parcialmente llenos, la regla de Hund puede llevar a momentos magnéticos netos, lo que es relevante para materiales con propiedades magnéticas que pueden influir en la transferencia de carga o en la estabilidad de ciertos estados.</w:t>
      </w:r>
    </w:p>
    <w:p w14:paraId="64DABA95" w14:textId="77777777" w:rsidR="00355EBB" w:rsidRPr="00D17176" w:rsidRDefault="00000000">
      <w:pPr>
        <w:numPr>
          <w:ilvl w:val="2"/>
          <w:numId w:val="28"/>
        </w:numPr>
        <w:rPr>
          <w:lang w:val="es-ES"/>
        </w:rPr>
      </w:pPr>
      <w:r w:rsidRPr="00D17176">
        <w:rPr>
          <w:b/>
          <w:bCs/>
          <w:lang w:val="es-ES"/>
        </w:rPr>
        <w:t>Factores adicionales y su importancia:</w:t>
      </w:r>
    </w:p>
    <w:p w14:paraId="3634DDDE" w14:textId="77777777" w:rsidR="00355EBB" w:rsidRPr="00D17176" w:rsidRDefault="00000000">
      <w:pPr>
        <w:numPr>
          <w:ilvl w:val="3"/>
          <w:numId w:val="30"/>
        </w:numPr>
        <w:rPr>
          <w:lang w:val="es-ES"/>
        </w:rPr>
      </w:pPr>
      <w:r w:rsidRPr="00D17176">
        <w:rPr>
          <w:b/>
          <w:bCs/>
          <w:lang w:val="es-ES"/>
        </w:rPr>
        <w:t>Estructura cristalina y tipo de red:</w:t>
      </w:r>
      <w:r w:rsidRPr="00D17176">
        <w:rPr>
          <w:lang w:val="es-ES"/>
        </w:rPr>
        <w:t xml:space="preserve"> Las propiedades periódicas se refieren a átomos aislados. En un material, la forma en que los átomos se organizan en una red cristalina (ej., cúbica, hexagonal) es crucial. La estructura determina los caminos para la conducción de electrones y la difusión de iones. Una estructura porosa o laminar puede facilitar el movimiento de iones, mientras que una estructura compacta puede ofrecer mayor estabilidad.</w:t>
      </w:r>
    </w:p>
    <w:p w14:paraId="25304B2B" w14:textId="77777777" w:rsidR="00355EBB" w:rsidRPr="00D17176" w:rsidRDefault="00000000">
      <w:pPr>
        <w:numPr>
          <w:ilvl w:val="3"/>
          <w:numId w:val="30"/>
        </w:numPr>
        <w:rPr>
          <w:lang w:val="es-ES"/>
        </w:rPr>
      </w:pPr>
      <w:r w:rsidRPr="00D17176">
        <w:rPr>
          <w:b/>
          <w:bCs/>
          <w:lang w:val="es-ES"/>
        </w:rPr>
        <w:t>Interacciones interatómicas y bandas de energía:</w:t>
      </w:r>
      <w:r w:rsidRPr="00D17176">
        <w:rPr>
          <w:lang w:val="es-ES"/>
        </w:rPr>
        <w:t xml:space="preserve"> Más allá de la electronegatividad para predecir el tipo de enlace, es fundamental considerar cómo los orbitales atómicos se superponen para formar bandas de energía en el sólido. La anchura de la banda prohibida (band gap) entre la banda de valencia y la banda de conducción determina si el material es un conductor, semiconductor o aislante, lo cual es vital para la conductividad eléctrica y la eficiencia de la batería.</w:t>
      </w:r>
    </w:p>
    <w:p w14:paraId="48C068F8" w14:textId="77777777" w:rsidR="00355EBB" w:rsidRPr="00D17176" w:rsidRDefault="00000000">
      <w:pPr>
        <w:numPr>
          <w:ilvl w:val="3"/>
          <w:numId w:val="30"/>
        </w:numPr>
        <w:rPr>
          <w:lang w:val="es-ES"/>
        </w:rPr>
      </w:pPr>
      <w:r w:rsidRPr="00D17176">
        <w:rPr>
          <w:b/>
          <w:bCs/>
          <w:lang w:val="es-ES"/>
        </w:rPr>
        <w:t>Efectos de tamaño cuántico (en nanoestructuras):</w:t>
      </w:r>
      <w:r w:rsidRPr="00D17176">
        <w:rPr>
          <w:lang w:val="es-ES"/>
        </w:rPr>
        <w:t xml:space="preserve"> En materiales nanoestructurados, las propiedades pueden desviarse significativamente de las del material a granel debido a los efectos de confinamiento cuántico. El tamaño de las nanopartículas o </w:t>
      </w:r>
      <w:proofErr w:type="spellStart"/>
      <w:r w:rsidRPr="00D17176">
        <w:rPr>
          <w:lang w:val="es-ES"/>
        </w:rPr>
        <w:t>nanocables</w:t>
      </w:r>
      <w:proofErr w:type="spellEnd"/>
      <w:r w:rsidRPr="00D17176">
        <w:rPr>
          <w:lang w:val="es-ES"/>
        </w:rPr>
        <w:t xml:space="preserve"> puede alterar los niveles de energía discretos, afectando la energía de ionización efectiva, la afinidad electrónica y la conductividad. Esto es crucial para optimizar la eficiencia a escala nanométrica.</w:t>
      </w:r>
      <w:bookmarkEnd w:id="4"/>
      <w:bookmarkEnd w:id="6"/>
    </w:p>
    <w:sectPr w:rsidR="00355EBB" w:rsidRPr="00D17176">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FD227" w14:textId="77777777" w:rsidR="00FC0A06" w:rsidRDefault="00FC0A06">
      <w:pPr>
        <w:spacing w:after="0" w:line="240" w:lineRule="auto"/>
      </w:pPr>
      <w:r>
        <w:separator/>
      </w:r>
    </w:p>
  </w:endnote>
  <w:endnote w:type="continuationSeparator" w:id="0">
    <w:p w14:paraId="35506D4D" w14:textId="77777777" w:rsidR="00FC0A06" w:rsidRDefault="00FC0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CC7A5" w14:textId="77777777" w:rsidR="001A21D2" w:rsidRDefault="00000000">
    <w:pPr>
      <w:pStyle w:val="Piedepgina"/>
    </w:pPr>
    <w:r w:rsidRPr="00937FA5">
      <w:rPr>
        <w:rFonts w:asciiTheme="majorHAnsi" w:hAnsiTheme="majorHAnsi" w:cstheme="majorHAnsi"/>
        <w:noProof/>
        <w:szCs w:val="20"/>
      </w:rPr>
      <w:drawing>
        <wp:inline distT="0" distB="0" distL="0" distR="0" wp14:anchorId="5E7D0B32" wp14:editId="4B5CF8D9">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78538" w14:textId="77777777" w:rsidR="00FC0A06" w:rsidRDefault="00FC0A06">
      <w:r>
        <w:separator/>
      </w:r>
    </w:p>
  </w:footnote>
  <w:footnote w:type="continuationSeparator" w:id="0">
    <w:p w14:paraId="3DED2E11" w14:textId="77777777" w:rsidR="00FC0A06" w:rsidRDefault="00FC0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1AD7E" w14:textId="77777777" w:rsidR="001A21D2" w:rsidRDefault="00000000">
    <w:pPr>
      <w:pStyle w:val="Encabezado"/>
    </w:pPr>
    <w:r>
      <w:rPr>
        <w:noProof/>
      </w:rPr>
      <mc:AlternateContent>
        <mc:Choice Requires="wps">
          <w:drawing>
            <wp:anchor distT="45720" distB="45720" distL="114300" distR="114300" simplePos="0" relativeHeight="251663360" behindDoc="0" locked="0" layoutInCell="1" allowOverlap="1" wp14:anchorId="29A9FF2F" wp14:editId="6BF56917">
              <wp:simplePos x="0" y="0"/>
              <wp:positionH relativeFrom="margin">
                <wp:posOffset>142842</wp:posOffset>
              </wp:positionH>
              <wp:positionV relativeFrom="paragraph">
                <wp:posOffset>-377825</wp:posOffset>
              </wp:positionV>
              <wp:extent cx="6581140" cy="7543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140" cy="754380"/>
                      </a:xfrm>
                      <a:prstGeom prst="rect">
                        <a:avLst/>
                      </a:prstGeom>
                      <a:noFill/>
                      <a:ln w="9525">
                        <a:noFill/>
                        <a:miter lim="800000"/>
                        <a:headEnd/>
                        <a:tailEnd/>
                      </a:ln>
                    </wps:spPr>
                    <wps:txbx>
                      <w:txbxContent>
                        <w:p w14:paraId="698A7F5D" w14:textId="77777777" w:rsidR="001A21D2" w:rsidRDefault="00000000" w:rsidP="0083292E">
                          <w:pPr>
                            <w:spacing w:after="0" w:line="240" w:lineRule="auto"/>
                            <w:rPr>
                              <w:b/>
                              <w:bCs/>
                              <w:color w:val="FFFFFF" w:themeColor="background1"/>
                              <w:sz w:val="40"/>
                              <w:szCs w:val="40"/>
                              <w:lang w:val="es-ES"/>
                            </w:rPr>
                          </w:pPr>
                          <w:r>
                            <w:rPr>
                              <w:b/>
                              <w:bCs/>
                              <w:color w:val="FFFFFF" w:themeColor="background1"/>
                              <w:sz w:val="40"/>
                              <w:szCs w:val="40"/>
                              <w:lang w:val="es-ES"/>
                            </w:rPr>
                            <w:t>FICHAS DE ATENCIÓN A LA DIVERSIDAD.</w:t>
                          </w:r>
                        </w:p>
                        <w:p w14:paraId="0145117E" w14:textId="77777777" w:rsidR="001A21D2" w:rsidRPr="00CB22A2" w:rsidRDefault="00000000" w:rsidP="0083292E">
                          <w:pPr>
                            <w:spacing w:after="0" w:line="240" w:lineRule="auto"/>
                            <w:rPr>
                              <w:b/>
                              <w:bCs/>
                              <w:color w:val="FFFFFF" w:themeColor="background1"/>
                              <w:sz w:val="40"/>
                              <w:szCs w:val="40"/>
                              <w:lang w:val="es-ES"/>
                            </w:rPr>
                          </w:pPr>
                          <w:r>
                            <w:rPr>
                              <w:b/>
                              <w:bCs/>
                              <w:color w:val="FFFFFF" w:themeColor="background1"/>
                              <w:sz w:val="40"/>
                              <w:szCs w:val="40"/>
                              <w:lang w:val="es-ES"/>
                            </w:rPr>
                            <w:t>NIVEL SUPERIOR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11.25pt;margin-top:-29.75pt;width:518.2pt;height:59.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7An+AEAAM0DAAAOAAAAZHJzL2Uyb0RvYy54bWysU9tu2zAMfR+wfxD0vjjOkjY14hRduw4D&#10;ugvQ7gMYWY6FSaImKbGzrx8lp2mwvRXzg0Ca4iHPIbW6Hoxme+mDQlvzcjLlTFqBjbLbmv94un+3&#10;5CxEsA1otLLmBxn49frtm1XvKjnDDnUjPSMQG6re1byL0VVFEUQnDYQJOmkp2KI3EMn126Lx0BO6&#10;0cVsOr0oevSN8yhkCPT3bgzydcZvWynit7YNMjJdc+ot5tPnc5POYr2CauvBdUoc24BXdGFAWSp6&#10;grqDCGzn1T9QRgmPAds4EWgKbFslZOZAbMrpX2weO3AycyFxgjvJFP4frPi6f3TfPYvDBxxogJlE&#10;cA8ofgZm8bYDu5U33mPfSWiocJkkK3oXqmNqkjpUIYFs+i/Y0JBhFzEDDa03SRXiyQidBnA4iS6H&#10;yAT9vFgsy3JOIUGxy8X8/TJPpYDqOdv5ED9JNCwZNfc01IwO+4cQUzdQPV9JxSzeK63zYLVlfc2v&#10;FrNFTjiLGBVp77QyNV9O0zduQiL50TY5OYLSo00FtD2yTkRHynHYDHQxsd9gcyD+Hsf9ovdARof+&#10;N2c97VbNw68deMmZ/mxJw6tyngjH7MwXlzNy/Hlkcx4BKwiq5pGz0byNeYFHrjekdauyDC+dHHul&#10;ncnqHPc7LeW5n2+9vML1HwAAAP//AwBQSwMEFAAGAAgAAAAhAJmoHIbeAAAACgEAAA8AAABkcnMv&#10;ZG93bnJldi54bWxMj01PwzAMhu9I/IfISNy2hELQ2tWdEIgriPEh7ZY1XlvROFWTreXfk53gZsuP&#10;Xj9vuZldL040hs4zws1SgSCuve24Qfh4f16sQIRo2JreMyH8UIBNdXlRmsL6id/otI2NSCEcCoPQ&#10;xjgUUoa6JWfC0g/E6XbwozMxrWMj7WimFO56mSl1L53pOH1ozUCPLdXf26ND+Hw57L7u1Gvz5PQw&#10;+VlJdrlEvL6aH9YgIs3xD4azflKHKjnt/ZFtED1ClulEIix0noYzoPQqB7FH0PktyKqU/ytUvwAA&#10;AP//AwBQSwECLQAUAAYACAAAACEAtoM4kv4AAADhAQAAEwAAAAAAAAAAAAAAAAAAAAAAW0NvbnRl&#10;bnRfVHlwZXNdLnhtbFBLAQItABQABgAIAAAAIQA4/SH/1gAAAJQBAAALAAAAAAAAAAAAAAAAAC8B&#10;AABfcmVscy8ucmVsc1BLAQItABQABgAIAAAAIQDMv7An+AEAAM0DAAAOAAAAAAAAAAAAAAAAAC4C&#10;AABkcnMvZTJvRG9jLnhtbFBLAQItABQABgAIAAAAIQCZqByG3gAAAAoBAAAPAAAAAAAAAAAAAAAA&#10;AFIEAABkcnMvZG93bnJldi54bWxQSwUGAAAAAAQABADzAAAAXQUAAAAA&#10;" filled="f" stroked="f">
              <v:textbox>
                <w:txbxContent>
                  <w:p w14:paraId="698A7F5D" w14:textId="77777777" w:rsidR="001A21D2" w:rsidRDefault="00000000" w:rsidP="0083292E">
                    <w:pPr>
                      <w:spacing w:after="0" w:line="240" w:lineRule="auto"/>
                      <w:rPr>
                        <w:b/>
                        <w:bCs/>
                        <w:color w:val="FFFFFF" w:themeColor="background1"/>
                        <w:sz w:val="40"/>
                        <w:szCs w:val="40"/>
                        <w:lang w:val="es-ES"/>
                      </w:rPr>
                    </w:pPr>
                    <w:r>
                      <w:rPr>
                        <w:b/>
                        <w:bCs/>
                        <w:color w:val="FFFFFF" w:themeColor="background1"/>
                        <w:sz w:val="40"/>
                        <w:szCs w:val="40"/>
                        <w:lang w:val="es-ES"/>
                      </w:rPr>
                      <w:t>FICHAS DE ATENCIÓN A LA DIVERSIDAD.</w:t>
                    </w:r>
                  </w:p>
                  <w:p w14:paraId="0145117E" w14:textId="77777777" w:rsidR="001A21D2" w:rsidRPr="00CB22A2" w:rsidRDefault="00000000" w:rsidP="0083292E">
                    <w:pPr>
                      <w:spacing w:after="0" w:line="240" w:lineRule="auto"/>
                      <w:rPr>
                        <w:b/>
                        <w:bCs/>
                        <w:color w:val="FFFFFF" w:themeColor="background1"/>
                        <w:sz w:val="40"/>
                        <w:szCs w:val="40"/>
                        <w:lang w:val="es-ES"/>
                      </w:rPr>
                    </w:pPr>
                    <w:r>
                      <w:rPr>
                        <w:b/>
                        <w:bCs/>
                        <w:color w:val="FFFFFF" w:themeColor="background1"/>
                        <w:sz w:val="40"/>
                        <w:szCs w:val="40"/>
                        <w:lang w:val="es-ES"/>
                      </w:rPr>
                      <w:t>NIVEL SUPERIOR</w:t>
                    </w:r>
                  </w:p>
                </w:txbxContent>
              </v:textbox>
              <w10:wrap type="square" anchorx="margin"/>
            </v:shape>
          </w:pict>
        </mc:Fallback>
      </mc:AlternateContent>
    </w:r>
    <w:r>
      <w:rPr>
        <w:noProof/>
      </w:rPr>
      <w:drawing>
        <wp:anchor distT="0" distB="0" distL="114300" distR="114300" simplePos="0" relativeHeight="251665408" behindDoc="0" locked="0" layoutInCell="1" allowOverlap="1" wp14:anchorId="4AE0B55D" wp14:editId="0BE508B1">
          <wp:simplePos x="0" y="0"/>
          <wp:positionH relativeFrom="column">
            <wp:posOffset>-772227</wp:posOffset>
          </wp:positionH>
          <wp:positionV relativeFrom="paragraph">
            <wp:posOffset>-311150</wp:posOffset>
          </wp:positionV>
          <wp:extent cx="803275" cy="551815"/>
          <wp:effectExtent l="0" t="0" r="0" b="0"/>
          <wp:wrapSquare wrapText="bothSides"/>
          <wp:docPr id="1428215492" name="Imagen 1" descr="Una caricatura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215492" name="Imagen 1" descr="Una caricatura de una person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03275" cy="551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8102AAC" wp14:editId="0D33ADD9">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257F8B5" w14:textId="77777777" w:rsidR="001A21D2" w:rsidRDefault="001A21D2" w:rsidP="00E82034">
                          <w:pPr>
                            <w:pStyle w:val="NormalWeb"/>
                          </w:pPr>
                        </w:p>
                        <w:p w14:paraId="13ED09F4" w14:textId="77777777" w:rsidR="001A21D2" w:rsidRDefault="001A21D2" w:rsidP="00E820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5257F8B5" w14:textId="77777777" w:rsidR="001A21D2" w:rsidRDefault="001A21D2" w:rsidP="00E82034">
                    <w:pPr>
                      <w:pStyle w:val="NormalWeb"/>
                    </w:pPr>
                  </w:p>
                  <w:p w14:paraId="13ED09F4" w14:textId="77777777" w:rsidR="001A21D2" w:rsidRDefault="001A21D2" w:rsidP="00E82034">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722E19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05CE21B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2304ABEA"/>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288240616">
    <w:abstractNumId w:val="4"/>
  </w:num>
  <w:num w:numId="2" w16cid:durableId="5640240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2338839">
    <w:abstractNumId w:val="0"/>
  </w:num>
  <w:num w:numId="4" w16cid:durableId="1366566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5226447">
    <w:abstractNumId w:val="1"/>
  </w:num>
  <w:num w:numId="6" w16cid:durableId="1989361523">
    <w:abstractNumId w:val="1"/>
  </w:num>
  <w:num w:numId="7" w16cid:durableId="2014839842">
    <w:abstractNumId w:val="1"/>
  </w:num>
  <w:num w:numId="8" w16cid:durableId="21158602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8418564">
    <w:abstractNumId w:val="1"/>
  </w:num>
  <w:num w:numId="10" w16cid:durableId="1642543197">
    <w:abstractNumId w:val="1"/>
  </w:num>
  <w:num w:numId="11" w16cid:durableId="2053965566">
    <w:abstractNumId w:val="1"/>
  </w:num>
  <w:num w:numId="12" w16cid:durableId="19275697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371799">
    <w:abstractNumId w:val="1"/>
  </w:num>
  <w:num w:numId="14" w16cid:durableId="1902017545">
    <w:abstractNumId w:val="1"/>
  </w:num>
  <w:num w:numId="15" w16cid:durableId="1791439291">
    <w:abstractNumId w:val="1"/>
  </w:num>
  <w:num w:numId="16" w16cid:durableId="1051228649">
    <w:abstractNumId w:val="1"/>
  </w:num>
  <w:num w:numId="17" w16cid:durableId="1949198389">
    <w:abstractNumId w:val="1"/>
  </w:num>
  <w:num w:numId="18" w16cid:durableId="1026755139">
    <w:abstractNumId w:val="1"/>
  </w:num>
  <w:num w:numId="19" w16cid:durableId="1494755591">
    <w:abstractNumId w:val="1"/>
  </w:num>
  <w:num w:numId="20" w16cid:durableId="1138298815">
    <w:abstractNumId w:val="1"/>
  </w:num>
  <w:num w:numId="21" w16cid:durableId="2128618179">
    <w:abstractNumId w:val="1"/>
  </w:num>
  <w:num w:numId="22" w16cid:durableId="11617722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473834">
    <w:abstractNumId w:val="1"/>
  </w:num>
  <w:num w:numId="24" w16cid:durableId="182208867">
    <w:abstractNumId w:val="1"/>
  </w:num>
  <w:num w:numId="25" w16cid:durableId="2126537361">
    <w:abstractNumId w:val="1"/>
  </w:num>
  <w:num w:numId="26" w16cid:durableId="1594195957">
    <w:abstractNumId w:val="1"/>
  </w:num>
  <w:num w:numId="27" w16cid:durableId="1340157098">
    <w:abstractNumId w:val="1"/>
  </w:num>
  <w:num w:numId="28" w16cid:durableId="1866863582">
    <w:abstractNumId w:val="1"/>
  </w:num>
  <w:num w:numId="29" w16cid:durableId="2056469167">
    <w:abstractNumId w:val="1"/>
  </w:num>
  <w:num w:numId="30" w16cid:durableId="483864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EBB"/>
    <w:rsid w:val="001A21D2"/>
    <w:rsid w:val="002F3E96"/>
    <w:rsid w:val="00355EBB"/>
    <w:rsid w:val="003A32AC"/>
    <w:rsid w:val="0056370F"/>
    <w:rsid w:val="00B45683"/>
    <w:rsid w:val="00D17176"/>
    <w:rsid w:val="00FC0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E0427"/>
  <w15:docId w15:val="{E872EBE1-FC1E-4BBD-B25A-7B1BC1A8E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E8203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Textoennegrita">
    <w:name w:val="Strong"/>
    <w:basedOn w:val="Fuentedeprrafopredeter"/>
    <w:uiPriority w:val="22"/>
    <w:qFormat/>
    <w:rsid w:val="0008357C"/>
    <w:rPr>
      <w:b/>
      <w:bCs/>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10</Pages>
  <Words>2995</Words>
  <Characters>16475</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Sergi</cp:lastModifiedBy>
  <cp:revision>3</cp:revision>
  <dcterms:created xsi:type="dcterms:W3CDTF">2026-03-03T21:31:00Z</dcterms:created>
  <dcterms:modified xsi:type="dcterms:W3CDTF">2026-03-04T17:31:00Z</dcterms:modified>
</cp:coreProperties>
</file>