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1930" w14:textId="77777777" w:rsidR="0040493A" w:rsidRPr="000C72B8" w:rsidRDefault="00000000" w:rsidP="00853D69">
      <w:pPr>
        <w:pStyle w:val="Ttulo1"/>
        <w:jc w:val="both"/>
        <w:rPr>
          <w:lang w:val="es-ES"/>
        </w:rPr>
      </w:pPr>
      <w:bookmarkStart w:id="0" w:name="actividades-de-la-unidad-la-comunicación"/>
      <w:r w:rsidRPr="000C72B8">
        <w:rPr>
          <w:lang w:val="es-ES"/>
        </w:rPr>
        <w:t>Actividades de la Unidad: La Comunicación</w:t>
      </w:r>
    </w:p>
    <w:p w14:paraId="6E991615" w14:textId="77777777" w:rsidR="0040493A" w:rsidRDefault="00000000" w:rsidP="00853D69">
      <w:pPr>
        <w:pStyle w:val="Ttulo2"/>
        <w:jc w:val="both"/>
      </w:pPr>
      <w:bookmarkStart w:id="1" w:name="actividades-de-tipo-test"/>
      <w:r>
        <w:t>Actividades de Tipo Test</w:t>
      </w:r>
    </w:p>
    <w:p w14:paraId="01F1270F" w14:textId="6969574D" w:rsidR="0040493A" w:rsidRPr="000C72B8" w:rsidRDefault="00000000" w:rsidP="00853D69">
      <w:pPr>
        <w:numPr>
          <w:ilvl w:val="0"/>
          <w:numId w:val="4"/>
        </w:numPr>
        <w:jc w:val="both"/>
        <w:rPr>
          <w:lang w:val="es-ES"/>
        </w:rPr>
      </w:pPr>
      <w:r w:rsidRPr="000C72B8">
        <w:rPr>
          <w:b/>
          <w:bCs/>
          <w:lang w:val="es-ES"/>
        </w:rPr>
        <w:t>Recordar</w:t>
      </w:r>
      <w:r w:rsidR="0090431C">
        <w:rPr>
          <w:b/>
          <w:bCs/>
          <w:lang w:val="es-ES"/>
        </w:rPr>
        <w:t>.</w:t>
      </w:r>
      <w:r w:rsidRPr="000C72B8">
        <w:rPr>
          <w:lang w:val="es-ES"/>
        </w:rPr>
        <w:t xml:space="preserve"> ¿Cuál de los siguientes elementos de la comunicación es el encargado de recibir, descodificar e interpretar el mensaje?</w:t>
      </w:r>
    </w:p>
    <w:p w14:paraId="1B740EA4" w14:textId="77777777" w:rsidR="0040493A" w:rsidRDefault="00000000" w:rsidP="00853D69">
      <w:pPr>
        <w:numPr>
          <w:ilvl w:val="1"/>
          <w:numId w:val="5"/>
        </w:numPr>
        <w:jc w:val="both"/>
      </w:pPr>
      <w:r>
        <w:t>Emisor</w:t>
      </w:r>
    </w:p>
    <w:p w14:paraId="4E627927" w14:textId="77777777" w:rsidR="0040493A" w:rsidRDefault="00000000" w:rsidP="00853D69">
      <w:pPr>
        <w:numPr>
          <w:ilvl w:val="1"/>
          <w:numId w:val="5"/>
        </w:numPr>
        <w:jc w:val="both"/>
      </w:pPr>
      <w:r>
        <w:t>Receptor</w:t>
      </w:r>
    </w:p>
    <w:p w14:paraId="32CEBA44" w14:textId="77777777" w:rsidR="0040493A" w:rsidRDefault="00000000" w:rsidP="00853D69">
      <w:pPr>
        <w:numPr>
          <w:ilvl w:val="1"/>
          <w:numId w:val="5"/>
        </w:numPr>
        <w:jc w:val="both"/>
      </w:pPr>
      <w:r>
        <w:t>Canal</w:t>
      </w:r>
    </w:p>
    <w:p w14:paraId="3FCC8829" w14:textId="3EB79527" w:rsidR="0040493A" w:rsidRPr="000C72B8" w:rsidRDefault="00000000" w:rsidP="00853D69">
      <w:pPr>
        <w:numPr>
          <w:ilvl w:val="0"/>
          <w:numId w:val="4"/>
        </w:numPr>
        <w:jc w:val="both"/>
        <w:rPr>
          <w:lang w:val="es-ES"/>
        </w:rPr>
      </w:pPr>
      <w:r w:rsidRPr="000C72B8">
        <w:rPr>
          <w:b/>
          <w:bCs/>
          <w:lang w:val="es-ES"/>
        </w:rPr>
        <w:t>Comprender</w:t>
      </w:r>
      <w:r w:rsidR="0090431C">
        <w:rPr>
          <w:b/>
          <w:bCs/>
          <w:lang w:val="es-ES"/>
        </w:rPr>
        <w:t>.</w:t>
      </w:r>
      <w:r w:rsidRPr="000C72B8">
        <w:rPr>
          <w:lang w:val="es-ES"/>
        </w:rPr>
        <w:t xml:space="preserve"> Si una persona utiliza la expresión "Me muero de hambre" para indicar que tiene </w:t>
      </w:r>
      <w:r w:rsidR="00853D69" w:rsidRPr="000C72B8">
        <w:rPr>
          <w:lang w:val="es-ES"/>
        </w:rPr>
        <w:t>mucho apetito</w:t>
      </w:r>
      <w:r w:rsidRPr="000C72B8">
        <w:rPr>
          <w:lang w:val="es-ES"/>
        </w:rPr>
        <w:t>, ¿qué tipo de significado está empleando?</w:t>
      </w:r>
    </w:p>
    <w:p w14:paraId="24907559" w14:textId="77777777" w:rsidR="0040493A" w:rsidRDefault="00000000" w:rsidP="00853D69">
      <w:pPr>
        <w:numPr>
          <w:ilvl w:val="1"/>
          <w:numId w:val="6"/>
        </w:numPr>
        <w:jc w:val="both"/>
      </w:pPr>
      <w:r>
        <w:t>Significado literal</w:t>
      </w:r>
    </w:p>
    <w:p w14:paraId="54F292C0" w14:textId="77777777" w:rsidR="0040493A" w:rsidRDefault="00000000" w:rsidP="00853D69">
      <w:pPr>
        <w:numPr>
          <w:ilvl w:val="1"/>
          <w:numId w:val="6"/>
        </w:numPr>
        <w:jc w:val="both"/>
      </w:pPr>
      <w:r>
        <w:t>Significado denotativo</w:t>
      </w:r>
    </w:p>
    <w:p w14:paraId="78F4AB29" w14:textId="77777777" w:rsidR="0040493A" w:rsidRDefault="00000000" w:rsidP="00853D69">
      <w:pPr>
        <w:numPr>
          <w:ilvl w:val="1"/>
          <w:numId w:val="6"/>
        </w:numPr>
        <w:jc w:val="both"/>
      </w:pPr>
      <w:r>
        <w:t>Significado figurado</w:t>
      </w:r>
    </w:p>
    <w:p w14:paraId="5D5734CF" w14:textId="0747D998" w:rsidR="0040493A" w:rsidRPr="000C72B8" w:rsidRDefault="00000000" w:rsidP="00853D69">
      <w:pPr>
        <w:numPr>
          <w:ilvl w:val="0"/>
          <w:numId w:val="4"/>
        </w:numPr>
        <w:jc w:val="both"/>
        <w:rPr>
          <w:lang w:val="es-ES"/>
        </w:rPr>
      </w:pPr>
      <w:r w:rsidRPr="000C72B8">
        <w:rPr>
          <w:b/>
          <w:bCs/>
          <w:lang w:val="es-ES"/>
        </w:rPr>
        <w:t>Aplicar</w:t>
      </w:r>
      <w:r w:rsidR="0090431C">
        <w:rPr>
          <w:b/>
          <w:bCs/>
          <w:lang w:val="es-ES"/>
        </w:rPr>
        <w:t>.</w:t>
      </w:r>
      <w:r w:rsidRPr="000C72B8">
        <w:rPr>
          <w:lang w:val="es-ES"/>
        </w:rPr>
        <w:t xml:space="preserve"> Estás en una biblioteca y ves un cartel con el dibujo de una boca tachada. ¿Qué tipo de signo es este, según su relación con el referente?</w:t>
      </w:r>
    </w:p>
    <w:p w14:paraId="7591DF35" w14:textId="77777777" w:rsidR="0040493A" w:rsidRDefault="00000000" w:rsidP="00853D69">
      <w:pPr>
        <w:numPr>
          <w:ilvl w:val="1"/>
          <w:numId w:val="7"/>
        </w:numPr>
        <w:jc w:val="both"/>
      </w:pPr>
      <w:r>
        <w:t>Indicio</w:t>
      </w:r>
    </w:p>
    <w:p w14:paraId="782CF7AD" w14:textId="77777777" w:rsidR="0040493A" w:rsidRDefault="00000000" w:rsidP="00853D69">
      <w:pPr>
        <w:numPr>
          <w:ilvl w:val="1"/>
          <w:numId w:val="7"/>
        </w:numPr>
        <w:jc w:val="both"/>
      </w:pPr>
      <w:r>
        <w:t>Icono</w:t>
      </w:r>
    </w:p>
    <w:p w14:paraId="702698C3" w14:textId="77777777" w:rsidR="0040493A" w:rsidRDefault="00000000" w:rsidP="00853D69">
      <w:pPr>
        <w:numPr>
          <w:ilvl w:val="1"/>
          <w:numId w:val="7"/>
        </w:numPr>
        <w:jc w:val="both"/>
      </w:pPr>
      <w:r>
        <w:t>Símbolo</w:t>
      </w:r>
    </w:p>
    <w:p w14:paraId="13BF66DB" w14:textId="77777777" w:rsidR="0040493A" w:rsidRDefault="00000000">
      <w:pPr>
        <w:pStyle w:val="Ttulo2"/>
      </w:pPr>
      <w:bookmarkStart w:id="2" w:name="actividades-de-desarrollo"/>
      <w:bookmarkEnd w:id="1"/>
      <w:r>
        <w:t>Actividades de Desarrollo</w:t>
      </w:r>
    </w:p>
    <w:p w14:paraId="30D99655" w14:textId="6A735EFA" w:rsidR="0040493A" w:rsidRPr="000C72B8" w:rsidRDefault="00000000" w:rsidP="000C72B8">
      <w:pPr>
        <w:numPr>
          <w:ilvl w:val="0"/>
          <w:numId w:val="8"/>
        </w:numPr>
        <w:jc w:val="both"/>
        <w:rPr>
          <w:lang w:val="es-ES"/>
        </w:rPr>
      </w:pPr>
      <w:r w:rsidRPr="000C72B8">
        <w:rPr>
          <w:b/>
          <w:bCs/>
          <w:lang w:val="es-ES"/>
        </w:rPr>
        <w:t>Recordar</w:t>
      </w:r>
      <w:r w:rsidR="0090431C">
        <w:rPr>
          <w:b/>
          <w:bCs/>
          <w:lang w:val="es-ES"/>
        </w:rPr>
        <w:t>.</w:t>
      </w:r>
      <w:r w:rsidRPr="000C72B8">
        <w:rPr>
          <w:lang w:val="es-ES"/>
        </w:rPr>
        <w:t xml:space="preserve"> Define qué es el "código" en el proceso de comunicación y menciona un ejemplo de código lingüístico y otro no lingüístico.</w:t>
      </w:r>
    </w:p>
    <w:p w14:paraId="26690C41" w14:textId="670F96F4" w:rsidR="0040493A" w:rsidRDefault="00000000" w:rsidP="000C72B8">
      <w:pPr>
        <w:numPr>
          <w:ilvl w:val="0"/>
          <w:numId w:val="8"/>
        </w:numPr>
        <w:jc w:val="both"/>
      </w:pPr>
      <w:r w:rsidRPr="000C72B8">
        <w:rPr>
          <w:b/>
          <w:bCs/>
          <w:lang w:val="es-ES"/>
        </w:rPr>
        <w:t>Comprender</w:t>
      </w:r>
      <w:r w:rsidR="0090431C">
        <w:rPr>
          <w:b/>
          <w:bCs/>
          <w:lang w:val="es-ES"/>
        </w:rPr>
        <w:t>.</w:t>
      </w:r>
      <w:r w:rsidRPr="000C72B8">
        <w:rPr>
          <w:lang w:val="es-ES"/>
        </w:rPr>
        <w:t xml:space="preserve"> Explica la diferencia entre las variedades diatópicas y las diastráticas de la lengua. </w:t>
      </w:r>
      <w:r>
        <w:t>Proporciona un ejemplo para cada una.</w:t>
      </w:r>
    </w:p>
    <w:p w14:paraId="2707D722" w14:textId="5C1EEB53" w:rsidR="0040493A" w:rsidRDefault="00000000" w:rsidP="000C72B8">
      <w:pPr>
        <w:numPr>
          <w:ilvl w:val="0"/>
          <w:numId w:val="8"/>
        </w:numPr>
        <w:jc w:val="both"/>
      </w:pPr>
      <w:r w:rsidRPr="000C72B8">
        <w:rPr>
          <w:b/>
          <w:bCs/>
          <w:lang w:val="es-ES"/>
        </w:rPr>
        <w:t>Aplicar</w:t>
      </w:r>
      <w:r w:rsidR="0090431C">
        <w:rPr>
          <w:b/>
          <w:bCs/>
          <w:lang w:val="es-ES"/>
        </w:rPr>
        <w:t>.</w:t>
      </w:r>
      <w:r w:rsidRPr="000C72B8">
        <w:rPr>
          <w:lang w:val="es-ES"/>
        </w:rPr>
        <w:t xml:space="preserve"> Imagina que estás escribiendo un correo electrónico formal para solicitar una beca de estudios. Identifica y describe al menos tres características del lenguaje que deberías emplear para asegurar que tu mensaje sea adecuado al registro formal. </w:t>
      </w:r>
      <w:r>
        <w:rPr>
          <w:i/>
          <w:iCs/>
        </w:rPr>
        <w:t>Herramienta digital: Procesador de textos.</w:t>
      </w:r>
    </w:p>
    <w:p w14:paraId="72D4EBB2" w14:textId="2936C371" w:rsidR="0040493A" w:rsidRDefault="00000000" w:rsidP="000C72B8">
      <w:pPr>
        <w:numPr>
          <w:ilvl w:val="0"/>
          <w:numId w:val="8"/>
        </w:numPr>
        <w:jc w:val="both"/>
      </w:pPr>
      <w:r w:rsidRPr="000C72B8">
        <w:rPr>
          <w:b/>
          <w:bCs/>
          <w:lang w:val="es-ES"/>
        </w:rPr>
        <w:lastRenderedPageBreak/>
        <w:t>Analizar</w:t>
      </w:r>
      <w:r w:rsidR="0090431C">
        <w:rPr>
          <w:b/>
          <w:bCs/>
          <w:lang w:val="es-ES"/>
        </w:rPr>
        <w:t>.</w:t>
      </w:r>
      <w:r w:rsidRPr="000C72B8">
        <w:rPr>
          <w:lang w:val="es-ES"/>
        </w:rPr>
        <w:t xml:space="preserve"> Analiza la siguiente situación comunicativa: un grupo de amigos está chateando en línea y uno de ellos escribe "LOL" después de un comentario gracioso. Identifica los elementos de la comunicación (emisor, receptor, mensaje, código, canal, contexto) y explica qué función del lenguaje predomina en el uso de "LOL". </w:t>
      </w:r>
      <w:r>
        <w:rPr>
          <w:i/>
          <w:iCs/>
        </w:rPr>
        <w:t>Herramienta digital: Foro de discusión o chat (simulado).</w:t>
      </w:r>
    </w:p>
    <w:p w14:paraId="6D62FC47" w14:textId="34F49C4B" w:rsidR="0040493A" w:rsidRPr="000C72B8" w:rsidRDefault="00000000" w:rsidP="000C72B8">
      <w:pPr>
        <w:numPr>
          <w:ilvl w:val="0"/>
          <w:numId w:val="8"/>
        </w:numPr>
        <w:jc w:val="both"/>
        <w:rPr>
          <w:lang w:val="es-ES"/>
        </w:rPr>
      </w:pPr>
      <w:r w:rsidRPr="000C72B8">
        <w:rPr>
          <w:b/>
          <w:bCs/>
          <w:lang w:val="es-ES"/>
        </w:rPr>
        <w:t>Evaluar</w:t>
      </w:r>
      <w:r w:rsidR="0090431C">
        <w:rPr>
          <w:b/>
          <w:bCs/>
          <w:lang w:val="es-ES"/>
        </w:rPr>
        <w:t>.</w:t>
      </w:r>
      <w:r w:rsidRPr="000C72B8">
        <w:rPr>
          <w:lang w:val="es-ES"/>
        </w:rPr>
        <w:t xml:space="preserve"> Considera la afirmación: "El lenguaje no verbal siempre es más fiable que el lenguaje verbal". ¿Estás de acuerdo con esta afirmación? Justifica tu respuesta con al menos dos argumentos, basándote en los contenidos de la unidad sobre comunicación verbal y no verbal, y en situaciones donde ambos puedan contradecirse.</w:t>
      </w:r>
    </w:p>
    <w:p w14:paraId="0975304C" w14:textId="271CC5B6" w:rsidR="0040493A" w:rsidRPr="000C72B8" w:rsidRDefault="00000000" w:rsidP="000C72B8">
      <w:pPr>
        <w:numPr>
          <w:ilvl w:val="0"/>
          <w:numId w:val="8"/>
        </w:numPr>
        <w:jc w:val="both"/>
        <w:rPr>
          <w:lang w:val="es-ES"/>
        </w:rPr>
      </w:pPr>
      <w:r w:rsidRPr="000C72B8">
        <w:rPr>
          <w:b/>
          <w:bCs/>
          <w:lang w:val="es-ES"/>
        </w:rPr>
        <w:t>Crear</w:t>
      </w:r>
      <w:r w:rsidR="0090431C">
        <w:rPr>
          <w:b/>
          <w:bCs/>
          <w:lang w:val="es-ES"/>
        </w:rPr>
        <w:t>.</w:t>
      </w:r>
      <w:r w:rsidRPr="000C72B8">
        <w:rPr>
          <w:lang w:val="es-ES"/>
        </w:rPr>
        <w:t xml:space="preserve"> Crea un breve guion (de aproximadamente 150-200 palabras) para un podcast educativo dirigido a estudiantes de secundaria, explicando la importancia de la redundancia en la comunicación para evitar malentendidos. Incluye un ejemplo práctico. </w:t>
      </w:r>
      <w:r w:rsidRPr="000C72B8">
        <w:rPr>
          <w:i/>
          <w:iCs/>
          <w:lang w:val="es-ES"/>
        </w:rPr>
        <w:t>Herramienta digital: Procesador de textos para el guion, y opcionalmente, un software de edición de audio para simular el podcast.</w:t>
      </w:r>
    </w:p>
    <w:p w14:paraId="6FCA9ADD" w14:textId="15D99024" w:rsidR="0040493A" w:rsidRPr="000C72B8" w:rsidRDefault="00000000" w:rsidP="000C72B8">
      <w:pPr>
        <w:numPr>
          <w:ilvl w:val="0"/>
          <w:numId w:val="8"/>
        </w:numPr>
        <w:jc w:val="both"/>
        <w:rPr>
          <w:lang w:val="es-ES"/>
        </w:rPr>
      </w:pPr>
      <w:r w:rsidRPr="000C72B8">
        <w:rPr>
          <w:b/>
          <w:bCs/>
          <w:lang w:val="es-ES"/>
        </w:rPr>
        <w:t>Crear</w:t>
      </w:r>
      <w:r w:rsidR="0090431C">
        <w:rPr>
          <w:b/>
          <w:bCs/>
          <w:lang w:val="es-ES"/>
        </w:rPr>
        <w:t>.</w:t>
      </w:r>
      <w:r w:rsidRPr="000C72B8">
        <w:rPr>
          <w:lang w:val="es-ES"/>
        </w:rPr>
        <w:t xml:space="preserve"> Diseña un mapa conceptual digital que represente la clasificación de los signos (indicios, iconos, símbolos) y sus características principales, incluyendo al menos dos ejemplos para cada tipo. </w:t>
      </w:r>
      <w:r w:rsidRPr="000C72B8">
        <w:rPr>
          <w:i/>
          <w:iCs/>
          <w:lang w:val="es-ES"/>
        </w:rPr>
        <w:t>Herramienta digital: Software de mapas conceptuales (ej. Coggle, MindMeister, XMind).</w:t>
      </w:r>
    </w:p>
    <w:p w14:paraId="4AA40686" w14:textId="77777777" w:rsidR="0040493A" w:rsidRPr="000C72B8" w:rsidRDefault="00000000">
      <w:pPr>
        <w:pStyle w:val="Ttulo1"/>
        <w:rPr>
          <w:lang w:val="es-ES"/>
        </w:rPr>
      </w:pPr>
      <w:bookmarkStart w:id="3" w:name="solucionario-de-las-actividades"/>
      <w:bookmarkEnd w:id="0"/>
      <w:bookmarkEnd w:id="2"/>
      <w:r w:rsidRPr="000C72B8">
        <w:rPr>
          <w:lang w:val="es-ES"/>
        </w:rPr>
        <w:t>Solucionario de las Actividades</w:t>
      </w:r>
    </w:p>
    <w:p w14:paraId="119B0E6F" w14:textId="77777777" w:rsidR="0040493A" w:rsidRPr="000C72B8" w:rsidRDefault="00000000">
      <w:pPr>
        <w:pStyle w:val="Ttulo2"/>
        <w:rPr>
          <w:lang w:val="es-ES"/>
        </w:rPr>
      </w:pPr>
      <w:bookmarkStart w:id="4" w:name="actividades-de-tipo-test-1"/>
      <w:r w:rsidRPr="000C72B8">
        <w:rPr>
          <w:lang w:val="es-ES"/>
        </w:rPr>
        <w:t>Actividades de Tipo Test</w:t>
      </w:r>
    </w:p>
    <w:p w14:paraId="0485844E" w14:textId="472FDE19" w:rsidR="0040493A" w:rsidRPr="000C72B8" w:rsidRDefault="00000000" w:rsidP="000C72B8">
      <w:pPr>
        <w:numPr>
          <w:ilvl w:val="0"/>
          <w:numId w:val="9"/>
        </w:numPr>
        <w:jc w:val="both"/>
        <w:rPr>
          <w:lang w:val="es-ES"/>
        </w:rPr>
      </w:pPr>
      <w:r w:rsidRPr="000C72B8">
        <w:rPr>
          <w:b/>
          <w:bCs/>
          <w:lang w:val="es-ES"/>
        </w:rPr>
        <w:t>Recordar</w:t>
      </w:r>
      <w:r w:rsidR="0090431C">
        <w:rPr>
          <w:b/>
          <w:bCs/>
          <w:lang w:val="es-ES"/>
        </w:rPr>
        <w:t>.</w:t>
      </w:r>
      <w:r w:rsidRPr="000C72B8">
        <w:rPr>
          <w:lang w:val="es-ES"/>
        </w:rPr>
        <w:t xml:space="preserve"> ¿Cuál de los siguientes elementos de la comunicación es el encargado de recibir, descodificar e interpretar el mensaje?</w:t>
      </w:r>
    </w:p>
    <w:p w14:paraId="11315EDC" w14:textId="77777777" w:rsidR="0040493A" w:rsidRDefault="00000000" w:rsidP="000C72B8">
      <w:pPr>
        <w:numPr>
          <w:ilvl w:val="1"/>
          <w:numId w:val="10"/>
        </w:numPr>
        <w:jc w:val="both"/>
      </w:pPr>
      <w:r>
        <w:t>Emisor</w:t>
      </w:r>
    </w:p>
    <w:p w14:paraId="2E10CC14" w14:textId="77777777" w:rsidR="0040493A" w:rsidRDefault="00000000" w:rsidP="000C72B8">
      <w:pPr>
        <w:numPr>
          <w:ilvl w:val="1"/>
          <w:numId w:val="10"/>
        </w:numPr>
        <w:jc w:val="both"/>
      </w:pPr>
      <w:r>
        <w:rPr>
          <w:b/>
          <w:bCs/>
        </w:rPr>
        <w:t>Receptor</w:t>
      </w:r>
    </w:p>
    <w:p w14:paraId="5571F0E8" w14:textId="77777777" w:rsidR="0040493A" w:rsidRDefault="00000000" w:rsidP="000C72B8">
      <w:pPr>
        <w:numPr>
          <w:ilvl w:val="1"/>
          <w:numId w:val="10"/>
        </w:numPr>
        <w:jc w:val="both"/>
      </w:pPr>
      <w:r>
        <w:t>Canal</w:t>
      </w:r>
    </w:p>
    <w:p w14:paraId="0F33E5BA" w14:textId="26ED81FB" w:rsidR="0040493A" w:rsidRPr="000C72B8" w:rsidRDefault="00000000" w:rsidP="000C72B8">
      <w:pPr>
        <w:numPr>
          <w:ilvl w:val="0"/>
          <w:numId w:val="9"/>
        </w:numPr>
        <w:jc w:val="both"/>
        <w:rPr>
          <w:lang w:val="es-ES"/>
        </w:rPr>
      </w:pPr>
      <w:r w:rsidRPr="000C72B8">
        <w:rPr>
          <w:b/>
          <w:bCs/>
          <w:lang w:val="es-ES"/>
        </w:rPr>
        <w:t>Comprender</w:t>
      </w:r>
      <w:r w:rsidR="0090431C">
        <w:rPr>
          <w:b/>
          <w:bCs/>
          <w:lang w:val="es-ES"/>
        </w:rPr>
        <w:t>.</w:t>
      </w:r>
      <w:r w:rsidRPr="000C72B8">
        <w:rPr>
          <w:lang w:val="es-ES"/>
        </w:rPr>
        <w:t xml:space="preserve"> Si una persona utiliza la expresión "Me muero de hambre" para indicar que tiene </w:t>
      </w:r>
      <w:r w:rsidR="00853D69" w:rsidRPr="000C72B8">
        <w:rPr>
          <w:lang w:val="es-ES"/>
        </w:rPr>
        <w:t>mucho apetito</w:t>
      </w:r>
      <w:r w:rsidRPr="000C72B8">
        <w:rPr>
          <w:lang w:val="es-ES"/>
        </w:rPr>
        <w:t>, ¿qué tipo de significado está empleando?</w:t>
      </w:r>
    </w:p>
    <w:p w14:paraId="5500C432" w14:textId="77777777" w:rsidR="0040493A" w:rsidRDefault="00000000" w:rsidP="000C72B8">
      <w:pPr>
        <w:numPr>
          <w:ilvl w:val="1"/>
          <w:numId w:val="11"/>
        </w:numPr>
        <w:jc w:val="both"/>
      </w:pPr>
      <w:r>
        <w:t>Significado literal</w:t>
      </w:r>
    </w:p>
    <w:p w14:paraId="197391C6" w14:textId="77777777" w:rsidR="0040493A" w:rsidRDefault="00000000" w:rsidP="000C72B8">
      <w:pPr>
        <w:numPr>
          <w:ilvl w:val="1"/>
          <w:numId w:val="11"/>
        </w:numPr>
        <w:jc w:val="both"/>
      </w:pPr>
      <w:r>
        <w:t>Significado denotativo</w:t>
      </w:r>
    </w:p>
    <w:p w14:paraId="01AC2A15" w14:textId="77777777" w:rsidR="0040493A" w:rsidRDefault="00000000" w:rsidP="000C72B8">
      <w:pPr>
        <w:numPr>
          <w:ilvl w:val="1"/>
          <w:numId w:val="11"/>
        </w:numPr>
        <w:jc w:val="both"/>
      </w:pPr>
      <w:r>
        <w:rPr>
          <w:b/>
          <w:bCs/>
        </w:rPr>
        <w:lastRenderedPageBreak/>
        <w:t>Significado figurado</w:t>
      </w:r>
    </w:p>
    <w:p w14:paraId="44D7103D" w14:textId="58B73220" w:rsidR="0040493A" w:rsidRPr="000C72B8" w:rsidRDefault="00000000" w:rsidP="000C72B8">
      <w:pPr>
        <w:numPr>
          <w:ilvl w:val="0"/>
          <w:numId w:val="9"/>
        </w:numPr>
        <w:jc w:val="both"/>
        <w:rPr>
          <w:lang w:val="es-ES"/>
        </w:rPr>
      </w:pPr>
      <w:r w:rsidRPr="000C72B8">
        <w:rPr>
          <w:b/>
          <w:bCs/>
          <w:lang w:val="es-ES"/>
        </w:rPr>
        <w:t>Aplicar</w:t>
      </w:r>
      <w:r w:rsidR="0090431C">
        <w:rPr>
          <w:b/>
          <w:bCs/>
          <w:lang w:val="es-ES"/>
        </w:rPr>
        <w:t>.</w:t>
      </w:r>
      <w:r w:rsidRPr="000C72B8">
        <w:rPr>
          <w:lang w:val="es-ES"/>
        </w:rPr>
        <w:t xml:space="preserve"> Estás en una biblioteca y ves un cartel con el dibujo de una boca tachada. ¿Qué tipo de signo es este, según su relación con el referente?</w:t>
      </w:r>
    </w:p>
    <w:p w14:paraId="0996DF3D" w14:textId="77777777" w:rsidR="0040493A" w:rsidRDefault="00000000" w:rsidP="000C72B8">
      <w:pPr>
        <w:numPr>
          <w:ilvl w:val="1"/>
          <w:numId w:val="12"/>
        </w:numPr>
        <w:jc w:val="both"/>
      </w:pPr>
      <w:r>
        <w:t>Indicio</w:t>
      </w:r>
    </w:p>
    <w:p w14:paraId="7BFEE0ED" w14:textId="77777777" w:rsidR="0040493A" w:rsidRDefault="00000000" w:rsidP="000C72B8">
      <w:pPr>
        <w:numPr>
          <w:ilvl w:val="1"/>
          <w:numId w:val="12"/>
        </w:numPr>
        <w:jc w:val="both"/>
      </w:pPr>
      <w:r>
        <w:rPr>
          <w:b/>
          <w:bCs/>
        </w:rPr>
        <w:t>Icono</w:t>
      </w:r>
    </w:p>
    <w:p w14:paraId="7C07E605" w14:textId="77777777" w:rsidR="0040493A" w:rsidRDefault="00000000" w:rsidP="000C72B8">
      <w:pPr>
        <w:numPr>
          <w:ilvl w:val="1"/>
          <w:numId w:val="12"/>
        </w:numPr>
        <w:jc w:val="both"/>
      </w:pPr>
      <w:r>
        <w:t>Símbolo</w:t>
      </w:r>
    </w:p>
    <w:p w14:paraId="56104CD2" w14:textId="77777777" w:rsidR="0040493A" w:rsidRDefault="00000000" w:rsidP="000C72B8">
      <w:pPr>
        <w:pStyle w:val="Ttulo2"/>
        <w:jc w:val="both"/>
      </w:pPr>
      <w:bookmarkStart w:id="5" w:name="actividades-de-desarrollo-1"/>
      <w:bookmarkEnd w:id="4"/>
      <w:r>
        <w:t>Actividades de Desarrollo</w:t>
      </w:r>
    </w:p>
    <w:p w14:paraId="4A5FE9A2" w14:textId="567B7152" w:rsidR="0040493A" w:rsidRPr="000C72B8" w:rsidRDefault="00000000" w:rsidP="000C72B8">
      <w:pPr>
        <w:numPr>
          <w:ilvl w:val="0"/>
          <w:numId w:val="13"/>
        </w:numPr>
        <w:jc w:val="both"/>
        <w:rPr>
          <w:lang w:val="es-ES"/>
        </w:rPr>
      </w:pPr>
      <w:r w:rsidRPr="000C72B8">
        <w:rPr>
          <w:b/>
          <w:bCs/>
          <w:lang w:val="es-ES"/>
        </w:rPr>
        <w:t>Recordar</w:t>
      </w:r>
      <w:r w:rsidR="0090431C">
        <w:rPr>
          <w:b/>
          <w:bCs/>
          <w:lang w:val="es-ES"/>
        </w:rPr>
        <w:t>.</w:t>
      </w:r>
      <w:r w:rsidRPr="000C72B8">
        <w:rPr>
          <w:lang w:val="es-ES"/>
        </w:rPr>
        <w:t xml:space="preserve"> El código es el conjunto de los signos y de las reglas que los regulan y que permiten crear mensajes. Es fundamental que el emisor y el receptor compartan el mismo código para que la comunicación sea posible. Ejemplo de código lingüístico: el castellano, con sus fonemas y estructuras gramaticales. Ejemplo de código no lingüístico: el semáforo, que transmite información con solo tres signos (luz roja, amarilla y verde).</w:t>
      </w:r>
    </w:p>
    <w:p w14:paraId="5C92C16B" w14:textId="12683ACE" w:rsidR="0040493A" w:rsidRPr="000C72B8" w:rsidRDefault="00000000" w:rsidP="000C72B8">
      <w:pPr>
        <w:numPr>
          <w:ilvl w:val="0"/>
          <w:numId w:val="13"/>
        </w:numPr>
        <w:jc w:val="both"/>
        <w:rPr>
          <w:lang w:val="es-ES"/>
        </w:rPr>
      </w:pPr>
      <w:r w:rsidRPr="000C72B8">
        <w:rPr>
          <w:b/>
          <w:bCs/>
          <w:lang w:val="es-ES"/>
        </w:rPr>
        <w:t>Comprender</w:t>
      </w:r>
      <w:r w:rsidR="0090431C">
        <w:rPr>
          <w:b/>
          <w:bCs/>
          <w:lang w:val="es-ES"/>
        </w:rPr>
        <w:t>.</w:t>
      </w:r>
      <w:r w:rsidRPr="000C72B8">
        <w:rPr>
          <w:lang w:val="es-ES"/>
        </w:rPr>
        <w:t xml:space="preserve"> Las variedades diatópicas (o geográficas) son aquellas que dependen de la zona geográfica en la que se habla la lengua. Se manifiestan en diferencias de pronunciación, léxico y, en menor medida, gramática. Por ejemplo, el acento andaluz o el uso de "vos" en Argentina. Las variedades diastráticas (o socioculturales) son aquellas que se asocian con las características sociales y culturales de los hablantes, como la edad, el nivel de educación o el grupo social. Se manifiestan en el léxico, la sintaxis y la pronunciación. Por ejemplo, el lenguaje técnico de un médico o el argot juvenil.</w:t>
      </w:r>
    </w:p>
    <w:p w14:paraId="05131059" w14:textId="43A49C85" w:rsidR="0040493A" w:rsidRPr="000C72B8" w:rsidRDefault="00000000" w:rsidP="000C72B8">
      <w:pPr>
        <w:numPr>
          <w:ilvl w:val="0"/>
          <w:numId w:val="13"/>
        </w:numPr>
        <w:jc w:val="both"/>
        <w:rPr>
          <w:lang w:val="es-ES"/>
        </w:rPr>
      </w:pPr>
      <w:r w:rsidRPr="000C72B8">
        <w:rPr>
          <w:b/>
          <w:bCs/>
          <w:lang w:val="es-ES"/>
        </w:rPr>
        <w:t>Aplicar</w:t>
      </w:r>
      <w:r w:rsidR="0090431C">
        <w:rPr>
          <w:b/>
          <w:bCs/>
          <w:lang w:val="es-ES"/>
        </w:rPr>
        <w:t>.</w:t>
      </w:r>
      <w:r w:rsidRPr="000C72B8">
        <w:rPr>
          <w:lang w:val="es-ES"/>
        </w:rPr>
        <w:t xml:space="preserve"> Para un correo electrónico formal solicitando una beca de estudios, debería emplear las siguientes características del lenguaje:</w:t>
      </w:r>
    </w:p>
    <w:p w14:paraId="4766DE14" w14:textId="77777777" w:rsidR="0040493A" w:rsidRDefault="00000000" w:rsidP="000C72B8">
      <w:pPr>
        <w:numPr>
          <w:ilvl w:val="1"/>
          <w:numId w:val="14"/>
        </w:numPr>
        <w:jc w:val="both"/>
      </w:pPr>
      <w:r w:rsidRPr="000C72B8">
        <w:rPr>
          <w:b/>
          <w:bCs/>
          <w:lang w:val="es-ES"/>
        </w:rPr>
        <w:t>Vocabulario preciso y formal:</w:t>
      </w:r>
      <w:r w:rsidRPr="000C72B8">
        <w:rPr>
          <w:lang w:val="es-ES"/>
        </w:rPr>
        <w:t xml:space="preserve"> Evitar coloquialismos, abreviaturas o expresiones informales. </w:t>
      </w:r>
      <w:r>
        <w:t>Utilizar términos específicos y un léxico amplio.</w:t>
      </w:r>
    </w:p>
    <w:p w14:paraId="50628480" w14:textId="77777777" w:rsidR="0040493A" w:rsidRDefault="00000000" w:rsidP="000C72B8">
      <w:pPr>
        <w:numPr>
          <w:ilvl w:val="1"/>
          <w:numId w:val="14"/>
        </w:numPr>
        <w:jc w:val="both"/>
      </w:pPr>
      <w:r w:rsidRPr="000C72B8">
        <w:rPr>
          <w:b/>
          <w:bCs/>
          <w:lang w:val="es-ES"/>
        </w:rPr>
        <w:t>Sintaxis elaborada y correcta:</w:t>
      </w:r>
      <w:r w:rsidRPr="000C72B8">
        <w:rPr>
          <w:lang w:val="es-ES"/>
        </w:rPr>
        <w:t xml:space="preserve"> Construir oraciones completas, bien estructuradas y gramaticalmente correctas. </w:t>
      </w:r>
      <w:r>
        <w:t>Evitar frases cortas y fragmentadas.</w:t>
      </w:r>
    </w:p>
    <w:p w14:paraId="6E81F72B" w14:textId="77777777" w:rsidR="0040493A" w:rsidRPr="000C72B8" w:rsidRDefault="00000000" w:rsidP="000C72B8">
      <w:pPr>
        <w:numPr>
          <w:ilvl w:val="1"/>
          <w:numId w:val="14"/>
        </w:numPr>
        <w:jc w:val="both"/>
        <w:rPr>
          <w:lang w:val="es-ES"/>
        </w:rPr>
      </w:pPr>
      <w:r w:rsidRPr="000C72B8">
        <w:rPr>
          <w:b/>
          <w:bCs/>
          <w:lang w:val="es-ES"/>
        </w:rPr>
        <w:t>Uso de fórmulas de cortesía:</w:t>
      </w:r>
      <w:r w:rsidRPr="000C72B8">
        <w:rPr>
          <w:lang w:val="es-ES"/>
        </w:rPr>
        <w:t xml:space="preserve"> Emplear saludos y despedidas formales (ej. "Estimados señores", "Atentamente"), así como expresiones de respeto y agradecimiento.</w:t>
      </w:r>
    </w:p>
    <w:p w14:paraId="0AF41034" w14:textId="77777777" w:rsidR="0040493A" w:rsidRPr="000C72B8" w:rsidRDefault="00000000" w:rsidP="000C72B8">
      <w:pPr>
        <w:numPr>
          <w:ilvl w:val="1"/>
          <w:numId w:val="14"/>
        </w:numPr>
        <w:jc w:val="both"/>
        <w:rPr>
          <w:lang w:val="es-ES"/>
        </w:rPr>
      </w:pPr>
      <w:r w:rsidRPr="000C72B8">
        <w:rPr>
          <w:b/>
          <w:bCs/>
          <w:lang w:val="es-ES"/>
        </w:rPr>
        <w:lastRenderedPageBreak/>
        <w:t>Tercera persona o primera persona del plural (si aplica):</w:t>
      </w:r>
      <w:r w:rsidRPr="000C72B8">
        <w:rPr>
          <w:lang w:val="es-ES"/>
        </w:rPr>
        <w:t xml:space="preserve"> Mantener un tono objetivo y respetuoso.</w:t>
      </w:r>
    </w:p>
    <w:p w14:paraId="501E5DCD" w14:textId="77777777" w:rsidR="0040493A" w:rsidRPr="000C72B8" w:rsidRDefault="00000000" w:rsidP="000C72B8">
      <w:pPr>
        <w:numPr>
          <w:ilvl w:val="0"/>
          <w:numId w:val="3"/>
        </w:numPr>
        <w:jc w:val="both"/>
        <w:rPr>
          <w:lang w:val="es-ES"/>
        </w:rPr>
      </w:pPr>
      <w:r w:rsidRPr="000C72B8">
        <w:rPr>
          <w:i/>
          <w:iCs/>
          <w:lang w:val="es-ES"/>
        </w:rPr>
        <w:t>Herramienta digital: Procesador de textos.</w:t>
      </w:r>
    </w:p>
    <w:p w14:paraId="3801632E" w14:textId="1D157030" w:rsidR="0040493A" w:rsidRPr="000C72B8" w:rsidRDefault="00000000" w:rsidP="000C72B8">
      <w:pPr>
        <w:numPr>
          <w:ilvl w:val="0"/>
          <w:numId w:val="13"/>
        </w:numPr>
        <w:jc w:val="both"/>
        <w:rPr>
          <w:lang w:val="es-ES"/>
        </w:rPr>
      </w:pPr>
      <w:r w:rsidRPr="000C72B8">
        <w:rPr>
          <w:b/>
          <w:bCs/>
          <w:lang w:val="es-ES"/>
        </w:rPr>
        <w:t>Analizar</w:t>
      </w:r>
      <w:r w:rsidR="0090431C">
        <w:rPr>
          <w:b/>
          <w:bCs/>
          <w:lang w:val="es-ES"/>
        </w:rPr>
        <w:t>.</w:t>
      </w:r>
      <w:r w:rsidRPr="000C72B8">
        <w:rPr>
          <w:lang w:val="es-ES"/>
        </w:rPr>
        <w:t xml:space="preserve"> En la situación de un grupo de amigos chateando en línea y uno de ellos escribiendo "LOL" después de un comentario gracioso:</w:t>
      </w:r>
    </w:p>
    <w:p w14:paraId="2846B028" w14:textId="77777777" w:rsidR="0040493A" w:rsidRPr="000C72B8" w:rsidRDefault="00000000" w:rsidP="000C72B8">
      <w:pPr>
        <w:numPr>
          <w:ilvl w:val="1"/>
          <w:numId w:val="15"/>
        </w:numPr>
        <w:jc w:val="both"/>
        <w:rPr>
          <w:lang w:val="es-ES"/>
        </w:rPr>
      </w:pPr>
      <w:r w:rsidRPr="000C72B8">
        <w:rPr>
          <w:b/>
          <w:bCs/>
          <w:lang w:val="es-ES"/>
        </w:rPr>
        <w:t>Emisor:</w:t>
      </w:r>
      <w:r w:rsidRPr="000C72B8">
        <w:rPr>
          <w:lang w:val="es-ES"/>
        </w:rPr>
        <w:t xml:space="preserve"> El amigo que escribe "LOL".</w:t>
      </w:r>
    </w:p>
    <w:p w14:paraId="3AE0BD35" w14:textId="77777777" w:rsidR="0040493A" w:rsidRPr="000C72B8" w:rsidRDefault="00000000" w:rsidP="000C72B8">
      <w:pPr>
        <w:numPr>
          <w:ilvl w:val="1"/>
          <w:numId w:val="15"/>
        </w:numPr>
        <w:jc w:val="both"/>
        <w:rPr>
          <w:lang w:val="es-ES"/>
        </w:rPr>
      </w:pPr>
      <w:r w:rsidRPr="000C72B8">
        <w:rPr>
          <w:b/>
          <w:bCs/>
          <w:lang w:val="es-ES"/>
        </w:rPr>
        <w:t>Receptor:</w:t>
      </w:r>
      <w:r w:rsidRPr="000C72B8">
        <w:rPr>
          <w:lang w:val="es-ES"/>
        </w:rPr>
        <w:t xml:space="preserve"> Los demás amigos del grupo que leen el mensaje.</w:t>
      </w:r>
    </w:p>
    <w:p w14:paraId="5AC76974" w14:textId="77777777" w:rsidR="0040493A" w:rsidRPr="000C72B8" w:rsidRDefault="00000000" w:rsidP="000C72B8">
      <w:pPr>
        <w:numPr>
          <w:ilvl w:val="1"/>
          <w:numId w:val="15"/>
        </w:numPr>
        <w:jc w:val="both"/>
        <w:rPr>
          <w:lang w:val="es-ES"/>
        </w:rPr>
      </w:pPr>
      <w:r w:rsidRPr="000C72B8">
        <w:rPr>
          <w:b/>
          <w:bCs/>
          <w:lang w:val="es-ES"/>
        </w:rPr>
        <w:t>Mensaje:</w:t>
      </w:r>
      <w:r w:rsidRPr="000C72B8">
        <w:rPr>
          <w:lang w:val="es-ES"/>
        </w:rPr>
        <w:t xml:space="preserve"> La expresión "LOL" (Laughing Out Loud).</w:t>
      </w:r>
    </w:p>
    <w:p w14:paraId="2F2560C2" w14:textId="77777777" w:rsidR="0040493A" w:rsidRPr="000C72B8" w:rsidRDefault="00000000" w:rsidP="000C72B8">
      <w:pPr>
        <w:numPr>
          <w:ilvl w:val="1"/>
          <w:numId w:val="15"/>
        </w:numPr>
        <w:jc w:val="both"/>
        <w:rPr>
          <w:lang w:val="es-ES"/>
        </w:rPr>
      </w:pPr>
      <w:r w:rsidRPr="000C72B8">
        <w:rPr>
          <w:b/>
          <w:bCs/>
          <w:lang w:val="es-ES"/>
        </w:rPr>
        <w:t>Código:</w:t>
      </w:r>
      <w:r w:rsidRPr="000C72B8">
        <w:rPr>
          <w:lang w:val="es-ES"/>
        </w:rPr>
        <w:t xml:space="preserve"> El lenguaje escrito (español, con la inclusión de un acrónimo de origen inglés) y las convenciones de la comunicación digital informal.</w:t>
      </w:r>
    </w:p>
    <w:p w14:paraId="47FDAF3E" w14:textId="77777777" w:rsidR="0040493A" w:rsidRPr="000C72B8" w:rsidRDefault="00000000" w:rsidP="000C72B8">
      <w:pPr>
        <w:numPr>
          <w:ilvl w:val="1"/>
          <w:numId w:val="15"/>
        </w:numPr>
        <w:jc w:val="both"/>
        <w:rPr>
          <w:lang w:val="es-ES"/>
        </w:rPr>
      </w:pPr>
      <w:r w:rsidRPr="000C72B8">
        <w:rPr>
          <w:b/>
          <w:bCs/>
          <w:lang w:val="es-ES"/>
        </w:rPr>
        <w:t>Canal:</w:t>
      </w:r>
      <w:r w:rsidRPr="000C72B8">
        <w:rPr>
          <w:lang w:val="es-ES"/>
        </w:rPr>
        <w:t xml:space="preserve"> El medio digital (plataforma de chat en línea).</w:t>
      </w:r>
    </w:p>
    <w:p w14:paraId="6A38C346" w14:textId="77777777" w:rsidR="0040493A" w:rsidRPr="000C72B8" w:rsidRDefault="00000000" w:rsidP="000C72B8">
      <w:pPr>
        <w:numPr>
          <w:ilvl w:val="1"/>
          <w:numId w:val="15"/>
        </w:numPr>
        <w:jc w:val="both"/>
        <w:rPr>
          <w:lang w:val="es-ES"/>
        </w:rPr>
      </w:pPr>
      <w:r w:rsidRPr="000C72B8">
        <w:rPr>
          <w:b/>
          <w:bCs/>
          <w:lang w:val="es-ES"/>
        </w:rPr>
        <w:t>Contexto:</w:t>
      </w:r>
      <w:r w:rsidRPr="000C72B8">
        <w:rPr>
          <w:lang w:val="es-ES"/>
        </w:rPr>
        <w:t xml:space="preserve"> Una conversación informal entre amigos en un entorno digital.</w:t>
      </w:r>
    </w:p>
    <w:p w14:paraId="1EA847E6" w14:textId="77777777" w:rsidR="0040493A" w:rsidRDefault="00000000" w:rsidP="000C72B8">
      <w:pPr>
        <w:numPr>
          <w:ilvl w:val="0"/>
          <w:numId w:val="3"/>
        </w:numPr>
        <w:jc w:val="both"/>
      </w:pPr>
      <w:r w:rsidRPr="000C72B8">
        <w:rPr>
          <w:lang w:val="es-ES"/>
        </w:rPr>
        <w:t xml:space="preserve">La función del lenguaje que predomina en el uso de "LOL" es la </w:t>
      </w:r>
      <w:r w:rsidRPr="000C72B8">
        <w:rPr>
          <w:b/>
          <w:bCs/>
          <w:lang w:val="es-ES"/>
        </w:rPr>
        <w:t>función emotiva o expresiva</w:t>
      </w:r>
      <w:r w:rsidRPr="000C72B8">
        <w:rPr>
          <w:lang w:val="es-ES"/>
        </w:rPr>
        <w:t xml:space="preserve">. Esta función se centra en el emisor y expresa sus sentimientos, emociones o actitudes. En este caso, "LOL" transmite la emoción de diversión o risa del emisor ante el comentario gracioso, sin necesidad de una expresión verbal más elaborada. </w:t>
      </w:r>
      <w:r>
        <w:rPr>
          <w:i/>
          <w:iCs/>
        </w:rPr>
        <w:t>Herramienta digital: Foro de discusión o chat (simulado).</w:t>
      </w:r>
    </w:p>
    <w:p w14:paraId="38DAF282" w14:textId="5A7D9B0E" w:rsidR="0040493A" w:rsidRPr="000C72B8" w:rsidRDefault="00000000" w:rsidP="000C72B8">
      <w:pPr>
        <w:numPr>
          <w:ilvl w:val="0"/>
          <w:numId w:val="13"/>
        </w:numPr>
        <w:jc w:val="both"/>
        <w:rPr>
          <w:lang w:val="es-ES"/>
        </w:rPr>
      </w:pPr>
      <w:r w:rsidRPr="000C72B8">
        <w:rPr>
          <w:b/>
          <w:bCs/>
          <w:lang w:val="es-ES"/>
        </w:rPr>
        <w:t>Evaluar</w:t>
      </w:r>
      <w:r w:rsidR="0090431C">
        <w:rPr>
          <w:b/>
          <w:bCs/>
          <w:lang w:val="es-ES"/>
        </w:rPr>
        <w:t>.</w:t>
      </w:r>
      <w:r w:rsidRPr="000C72B8">
        <w:rPr>
          <w:lang w:val="es-ES"/>
        </w:rPr>
        <w:t xml:space="preserve"> No estoy de acuerdo con la afirmación de que "el lenguaje no verbal siempre es más fiable que el lenguaje verbal". Aunque el lenguaje no verbal (gestos, posturas, miradas, tono de voz) puede transmitir información de manera inconsciente y a menudo revela emociones genuinas, no siempre es más fiable y puede ser ambiguo o malinterpretado.</w:t>
      </w:r>
    </w:p>
    <w:p w14:paraId="429648A8" w14:textId="77777777" w:rsidR="0040493A" w:rsidRPr="000C72B8" w:rsidRDefault="00000000" w:rsidP="000C72B8">
      <w:pPr>
        <w:numPr>
          <w:ilvl w:val="1"/>
          <w:numId w:val="16"/>
        </w:numPr>
        <w:jc w:val="both"/>
        <w:rPr>
          <w:lang w:val="es-ES"/>
        </w:rPr>
      </w:pPr>
      <w:r w:rsidRPr="000C72B8">
        <w:rPr>
          <w:b/>
          <w:bCs/>
          <w:lang w:val="es-ES"/>
        </w:rPr>
        <w:t>Argumento 1: Ambigüedad y contexto.</w:t>
      </w:r>
      <w:r w:rsidRPr="000C72B8">
        <w:rPr>
          <w:lang w:val="es-ES"/>
        </w:rPr>
        <w:t xml:space="preserve"> El lenguaje no verbal es altamente dependiente del contexto cultural y situacional. Un gesto que en una cultura significa aprobación, en otra puede significar lo contrario. Además, una misma expresión no verbal puede tener múltiples interpretaciones. Por ejemplo, cruzar los brazos puede indicar defensa, frío o simplemente comodidad. Sin un contexto claro o una confirmación verbal, su interpretación puede ser errónea.</w:t>
      </w:r>
    </w:p>
    <w:p w14:paraId="1A6E304C" w14:textId="35E091AD" w:rsidR="0040493A" w:rsidRPr="000C72B8" w:rsidRDefault="00000000" w:rsidP="000C72B8">
      <w:pPr>
        <w:numPr>
          <w:ilvl w:val="1"/>
          <w:numId w:val="16"/>
        </w:numPr>
        <w:jc w:val="both"/>
        <w:rPr>
          <w:lang w:val="es-ES"/>
        </w:rPr>
      </w:pPr>
      <w:r w:rsidRPr="000C72B8">
        <w:rPr>
          <w:b/>
          <w:bCs/>
          <w:lang w:val="es-ES"/>
        </w:rPr>
        <w:t>Argumento 2: Contradicción y manipulación.</w:t>
      </w:r>
      <w:r w:rsidRPr="000C72B8">
        <w:rPr>
          <w:lang w:val="es-ES"/>
        </w:rPr>
        <w:t xml:space="preserve"> Si bien es cierto que el lenguaje no verbal puede contradecir al verbal (ej. decir "estoy bien" con una expresión triste), esto no lo hace inherentemente más fiable. Las personas </w:t>
      </w:r>
      <w:r w:rsidRPr="000C72B8">
        <w:rPr>
          <w:lang w:val="es-ES"/>
        </w:rPr>
        <w:lastRenderedPageBreak/>
        <w:t>pueden aprender a controlar su lenguaje no verbal para manipular o engañar, aunque sea más difícil que con el lenguaje verbal. En situaciones de contradicción, la fiabilidad de uno sobre el otro a menudo depende de la relación con el interlocutor y la experiencia previa. La unidad menciona que, si alguien dice que le entusiasma un tema</w:t>
      </w:r>
      <w:r w:rsidR="00971895">
        <w:rPr>
          <w:lang w:val="es-ES"/>
        </w:rPr>
        <w:t>,</w:t>
      </w:r>
      <w:r w:rsidRPr="000C72B8">
        <w:rPr>
          <w:lang w:val="es-ES"/>
        </w:rPr>
        <w:t xml:space="preserve"> pero su cara refleja aburrimiento, es posible que se dé más validez a la información no verbal, pero esto no es una regla universal y puede llevar a juicios precipitados.</w:t>
      </w:r>
    </w:p>
    <w:p w14:paraId="103F903B" w14:textId="77777777" w:rsidR="0040493A" w:rsidRPr="000C72B8" w:rsidRDefault="00000000" w:rsidP="0090431C">
      <w:pPr>
        <w:numPr>
          <w:ilvl w:val="0"/>
          <w:numId w:val="3"/>
        </w:numPr>
        <w:ind w:left="567"/>
        <w:jc w:val="both"/>
        <w:rPr>
          <w:lang w:val="es-ES"/>
        </w:rPr>
      </w:pPr>
      <w:r w:rsidRPr="000C72B8">
        <w:rPr>
          <w:lang w:val="es-ES"/>
        </w:rPr>
        <w:t>En resumen, ambos lenguajes son complementarios y su fiabilidad depende de múltiples factores, incluyendo la coherencia entre ellos y la capacidad de interpretación del receptor.</w:t>
      </w:r>
    </w:p>
    <w:p w14:paraId="718CD8E2" w14:textId="1FB25C14" w:rsidR="0040493A" w:rsidRPr="000C72B8" w:rsidRDefault="00000000" w:rsidP="000C72B8">
      <w:pPr>
        <w:numPr>
          <w:ilvl w:val="0"/>
          <w:numId w:val="13"/>
        </w:numPr>
        <w:jc w:val="both"/>
        <w:rPr>
          <w:lang w:val="es-ES"/>
        </w:rPr>
      </w:pPr>
      <w:r w:rsidRPr="000C72B8">
        <w:rPr>
          <w:b/>
          <w:bCs/>
          <w:lang w:val="es-ES"/>
        </w:rPr>
        <w:t>Crear</w:t>
      </w:r>
      <w:r w:rsidR="0090431C">
        <w:rPr>
          <w:b/>
          <w:bCs/>
          <w:lang w:val="es-ES"/>
        </w:rPr>
        <w:t>.</w:t>
      </w:r>
      <w:r w:rsidRPr="000C72B8">
        <w:rPr>
          <w:lang w:val="es-ES"/>
        </w:rPr>
        <w:t xml:space="preserve"> </w:t>
      </w:r>
      <w:r w:rsidRPr="000C72B8">
        <w:rPr>
          <w:b/>
          <w:bCs/>
          <w:lang w:val="es-ES"/>
        </w:rPr>
        <w:t>Guion para Podcast: "La Redundancia, tu Aliada en la Comunicación"</w:t>
      </w:r>
    </w:p>
    <w:p w14:paraId="436951CF" w14:textId="225D65DC" w:rsidR="0040493A" w:rsidRPr="000C72B8" w:rsidRDefault="00000000" w:rsidP="000C72B8">
      <w:pPr>
        <w:numPr>
          <w:ilvl w:val="0"/>
          <w:numId w:val="3"/>
        </w:numPr>
        <w:jc w:val="both"/>
        <w:rPr>
          <w:lang w:val="es-ES"/>
        </w:rPr>
      </w:pPr>
      <w:r w:rsidRPr="000C72B8">
        <w:rPr>
          <w:b/>
          <w:bCs/>
          <w:lang w:val="es-ES"/>
        </w:rPr>
        <w:t>Introducción (Música suave de fondo)</w:t>
      </w:r>
      <w:r w:rsidRPr="000C72B8">
        <w:rPr>
          <w:lang w:val="es-ES"/>
        </w:rPr>
        <w:t xml:space="preserve"> </w:t>
      </w:r>
      <w:r w:rsidRPr="000C72B8">
        <w:rPr>
          <w:i/>
          <w:iCs/>
          <w:lang w:val="es-ES"/>
        </w:rPr>
        <w:t>Presentador:</w:t>
      </w:r>
      <w:r w:rsidRPr="000C72B8">
        <w:rPr>
          <w:lang w:val="es-ES"/>
        </w:rPr>
        <w:t xml:space="preserve"> ¡Hola a todos y bienvenidos a "</w:t>
      </w:r>
      <w:r w:rsidR="00971895" w:rsidRPr="000C72B8">
        <w:rPr>
          <w:lang w:val="es-ES"/>
        </w:rPr>
        <w:t>¡Comunicación Clara”, el podcast donde desentrañamos los misterios del lenguaje!</w:t>
      </w:r>
      <w:r w:rsidRPr="000C72B8">
        <w:rPr>
          <w:lang w:val="es-ES"/>
        </w:rPr>
        <w:t xml:space="preserve"> Hoy vamos a hablar de un concepto que a veces nos parece un error, pero que es crucial para entendernos mejor: la redundancia.</w:t>
      </w:r>
    </w:p>
    <w:p w14:paraId="3A7447D8" w14:textId="77777777" w:rsidR="0040493A" w:rsidRPr="000C72B8" w:rsidRDefault="00000000" w:rsidP="000C72B8">
      <w:pPr>
        <w:numPr>
          <w:ilvl w:val="0"/>
          <w:numId w:val="3"/>
        </w:numPr>
        <w:jc w:val="both"/>
        <w:rPr>
          <w:lang w:val="es-ES"/>
        </w:rPr>
      </w:pPr>
      <w:r w:rsidRPr="000C72B8">
        <w:rPr>
          <w:b/>
          <w:bCs/>
          <w:lang w:val="es-ES"/>
        </w:rPr>
        <w:t>Desarrollo</w:t>
      </w:r>
      <w:r w:rsidRPr="000C72B8">
        <w:rPr>
          <w:lang w:val="es-ES"/>
        </w:rPr>
        <w:t xml:space="preserve"> </w:t>
      </w:r>
      <w:r w:rsidRPr="000C72B8">
        <w:rPr>
          <w:i/>
          <w:iCs/>
          <w:lang w:val="es-ES"/>
        </w:rPr>
        <w:t>Presentador:</w:t>
      </w:r>
      <w:r w:rsidRPr="000C72B8">
        <w:rPr>
          <w:lang w:val="es-ES"/>
        </w:rPr>
        <w:t xml:space="preserve"> ¿Alguna vez has repetido una idea de diferentes maneras para asegurarte de que te entendían? ¡Eso es redundancia! En comunicación, la redundancia es la repetición de información en el mensaje o en su transmisión para garantizar que el receptor lo reciba y comprenda correctamente. No es un fallo, sino una estrategia para contrarrestar el "ruido", es decir, cualquier interferencia que dificulte la transmisión. Imagina que le dices a un amigo: "Nos vemos el viernes por la tarde, después de clase, en la cafetería de siempre". Y luego añades: "Para que no haya dudas, repito: el viernes, al salir del instituto, en nuestro sitio habitual". Estás usando redundancia para reforzar la información clave: el día, la hora y el lugar. Esto es especialmente útil en entornos ruidosos o cuando la información es muy importante. La redundancia puede ser inherente al código, como cuando decimos "las puertas están abiertas" (el plural se repite en "puertas" y "abiertas"), o libremente introducida, como en nuestro ejemplo del viernes. Es una herramienta poderosa para asegurar que nuestro mensaje llegue sin distorsiones.</w:t>
      </w:r>
    </w:p>
    <w:p w14:paraId="19F4F48D" w14:textId="77777777" w:rsidR="0040493A" w:rsidRPr="000C72B8" w:rsidRDefault="00000000" w:rsidP="000C72B8">
      <w:pPr>
        <w:numPr>
          <w:ilvl w:val="0"/>
          <w:numId w:val="3"/>
        </w:numPr>
        <w:jc w:val="both"/>
        <w:rPr>
          <w:lang w:val="es-ES"/>
        </w:rPr>
      </w:pPr>
      <w:r w:rsidRPr="000C72B8">
        <w:rPr>
          <w:b/>
          <w:bCs/>
          <w:lang w:val="es-ES"/>
        </w:rPr>
        <w:t>Conclusión</w:t>
      </w:r>
      <w:r w:rsidRPr="000C72B8">
        <w:rPr>
          <w:lang w:val="es-ES"/>
        </w:rPr>
        <w:t xml:space="preserve"> </w:t>
      </w:r>
      <w:r w:rsidRPr="000C72B8">
        <w:rPr>
          <w:i/>
          <w:iCs/>
          <w:lang w:val="es-ES"/>
        </w:rPr>
        <w:t>Presentador:</w:t>
      </w:r>
      <w:r w:rsidRPr="000C72B8">
        <w:rPr>
          <w:lang w:val="es-ES"/>
        </w:rPr>
        <w:t xml:space="preserve"> Así que la próxima vez que te encuentres repitiendo algo, no te preocupes. Estás utilizando una técnica comunicativa efectiva para garantizar la claridad. ¡La redundancia es tu aliada para una comunicación sin malentendidos! Hasta la próxima en "Comunicación Clara". </w:t>
      </w:r>
      <w:r w:rsidRPr="000C72B8">
        <w:rPr>
          <w:b/>
          <w:bCs/>
          <w:lang w:val="es-ES"/>
        </w:rPr>
        <w:t>Cierre (Música suave de fondo)</w:t>
      </w:r>
      <w:r w:rsidRPr="000C72B8">
        <w:rPr>
          <w:lang w:val="es-ES"/>
        </w:rPr>
        <w:t xml:space="preserve"> </w:t>
      </w:r>
      <w:r w:rsidRPr="000C72B8">
        <w:rPr>
          <w:i/>
          <w:iCs/>
          <w:lang w:val="es-ES"/>
        </w:rPr>
        <w:t>Herramienta digital: Procesador de textos para el guion, y opcionalmente, un software de edición de audio para simular el podcast.</w:t>
      </w:r>
    </w:p>
    <w:p w14:paraId="655678D9" w14:textId="188325A3" w:rsidR="0040493A" w:rsidRPr="000C72B8" w:rsidRDefault="00000000">
      <w:pPr>
        <w:numPr>
          <w:ilvl w:val="0"/>
          <w:numId w:val="13"/>
        </w:numPr>
        <w:rPr>
          <w:lang w:val="es-ES"/>
        </w:rPr>
      </w:pPr>
      <w:r w:rsidRPr="000C72B8">
        <w:rPr>
          <w:b/>
          <w:bCs/>
          <w:lang w:val="es-ES"/>
        </w:rPr>
        <w:lastRenderedPageBreak/>
        <w:t>Crear</w:t>
      </w:r>
      <w:r w:rsidR="0090431C">
        <w:rPr>
          <w:b/>
          <w:bCs/>
          <w:lang w:val="es-ES"/>
        </w:rPr>
        <w:t>.</w:t>
      </w:r>
      <w:r w:rsidRPr="000C72B8">
        <w:rPr>
          <w:lang w:val="es-ES"/>
        </w:rPr>
        <w:t xml:space="preserve"> </w:t>
      </w:r>
      <w:r w:rsidRPr="000C72B8">
        <w:rPr>
          <w:b/>
          <w:bCs/>
          <w:lang w:val="es-ES"/>
        </w:rPr>
        <w:t>Mapa Conceptual: Clasificación de los Signos</w:t>
      </w:r>
    </w:p>
    <w:p w14:paraId="4166FC71" w14:textId="77777777" w:rsidR="0040493A" w:rsidRDefault="00000000">
      <w:pPr>
        <w:numPr>
          <w:ilvl w:val="1"/>
          <w:numId w:val="17"/>
        </w:numPr>
      </w:pPr>
      <w:r>
        <w:rPr>
          <w:b/>
          <w:bCs/>
        </w:rPr>
        <w:t>Signos</w:t>
      </w:r>
    </w:p>
    <w:p w14:paraId="26EF4C33" w14:textId="77777777" w:rsidR="0040493A" w:rsidRDefault="00000000">
      <w:pPr>
        <w:numPr>
          <w:ilvl w:val="2"/>
          <w:numId w:val="18"/>
        </w:numPr>
      </w:pPr>
      <w:r>
        <w:rPr>
          <w:b/>
          <w:bCs/>
        </w:rPr>
        <w:t>Indicios</w:t>
      </w:r>
    </w:p>
    <w:p w14:paraId="454B0F80" w14:textId="77777777" w:rsidR="0040493A" w:rsidRPr="000C72B8" w:rsidRDefault="00000000">
      <w:pPr>
        <w:numPr>
          <w:ilvl w:val="3"/>
          <w:numId w:val="19"/>
        </w:numPr>
        <w:rPr>
          <w:lang w:val="es-ES"/>
        </w:rPr>
      </w:pPr>
      <w:r w:rsidRPr="000C72B8">
        <w:rPr>
          <w:i/>
          <w:iCs/>
          <w:lang w:val="es-ES"/>
        </w:rPr>
        <w:t>Características:</w:t>
      </w:r>
      <w:r w:rsidRPr="000C72B8">
        <w:rPr>
          <w:lang w:val="es-ES"/>
        </w:rPr>
        <w:t xml:space="preserve"> Relación física real (causa-efecto, proximidad) entre el signo y el referente.</w:t>
      </w:r>
    </w:p>
    <w:p w14:paraId="6B9E8C92" w14:textId="77777777" w:rsidR="0040493A" w:rsidRDefault="00000000">
      <w:pPr>
        <w:numPr>
          <w:ilvl w:val="3"/>
          <w:numId w:val="19"/>
        </w:numPr>
      </w:pPr>
      <w:r>
        <w:rPr>
          <w:i/>
          <w:iCs/>
        </w:rPr>
        <w:t>Ejemplos:</w:t>
      </w:r>
    </w:p>
    <w:p w14:paraId="3C83AC88" w14:textId="77777777" w:rsidR="0040493A" w:rsidRDefault="00000000">
      <w:pPr>
        <w:numPr>
          <w:ilvl w:val="4"/>
          <w:numId w:val="20"/>
        </w:numPr>
      </w:pPr>
      <w:r>
        <w:t xml:space="preserve">Humo </w:t>
      </w:r>
      <m:oMath>
        <m:r>
          <m:rPr>
            <m:sty m:val="p"/>
          </m:rPr>
          <w:rPr>
            <w:rFonts w:ascii="Cambria Math" w:hAnsi="Cambria Math"/>
          </w:rPr>
          <m:t>→</m:t>
        </m:r>
      </m:oMath>
      <w:r>
        <w:t xml:space="preserve"> Fuego</w:t>
      </w:r>
    </w:p>
    <w:p w14:paraId="227EC209" w14:textId="77777777" w:rsidR="0040493A" w:rsidRDefault="00000000">
      <w:pPr>
        <w:numPr>
          <w:ilvl w:val="4"/>
          <w:numId w:val="20"/>
        </w:numPr>
      </w:pPr>
      <w:r>
        <w:t xml:space="preserve">Fiebre </w:t>
      </w:r>
      <m:oMath>
        <m:r>
          <m:rPr>
            <m:sty m:val="p"/>
          </m:rPr>
          <w:rPr>
            <w:rFonts w:ascii="Cambria Math" w:hAnsi="Cambria Math"/>
          </w:rPr>
          <m:t>→</m:t>
        </m:r>
      </m:oMath>
      <w:r>
        <w:t xml:space="preserve"> Enfermedad</w:t>
      </w:r>
    </w:p>
    <w:p w14:paraId="73E6AAEF" w14:textId="77777777" w:rsidR="0040493A" w:rsidRDefault="00000000">
      <w:pPr>
        <w:numPr>
          <w:ilvl w:val="2"/>
          <w:numId w:val="18"/>
        </w:numPr>
      </w:pPr>
      <w:r>
        <w:rPr>
          <w:b/>
          <w:bCs/>
        </w:rPr>
        <w:t>Iconos</w:t>
      </w:r>
    </w:p>
    <w:p w14:paraId="73388097" w14:textId="77777777" w:rsidR="0040493A" w:rsidRPr="000C72B8" w:rsidRDefault="00000000">
      <w:pPr>
        <w:numPr>
          <w:ilvl w:val="3"/>
          <w:numId w:val="21"/>
        </w:numPr>
        <w:rPr>
          <w:lang w:val="es-ES"/>
        </w:rPr>
      </w:pPr>
      <w:r w:rsidRPr="000C72B8">
        <w:rPr>
          <w:i/>
          <w:iCs/>
          <w:lang w:val="es-ES"/>
        </w:rPr>
        <w:t>Características:</w:t>
      </w:r>
      <w:r w:rsidRPr="000C72B8">
        <w:rPr>
          <w:lang w:val="es-ES"/>
        </w:rPr>
        <w:t xml:space="preserve"> Relación de semejanza (visual, acústica, etc.) entre el significante y el referente.</w:t>
      </w:r>
    </w:p>
    <w:p w14:paraId="59AA251A" w14:textId="77777777" w:rsidR="0040493A" w:rsidRDefault="00000000">
      <w:pPr>
        <w:numPr>
          <w:ilvl w:val="3"/>
          <w:numId w:val="21"/>
        </w:numPr>
      </w:pPr>
      <w:r>
        <w:rPr>
          <w:i/>
          <w:iCs/>
        </w:rPr>
        <w:t>Ejemplos:</w:t>
      </w:r>
    </w:p>
    <w:p w14:paraId="6F5E4736" w14:textId="77777777" w:rsidR="0040493A" w:rsidRPr="000C72B8" w:rsidRDefault="00000000">
      <w:pPr>
        <w:numPr>
          <w:ilvl w:val="4"/>
          <w:numId w:val="22"/>
        </w:numPr>
        <w:rPr>
          <w:lang w:val="es-ES"/>
        </w:rPr>
      </w:pPr>
      <w:r w:rsidRPr="000C72B8">
        <w:rPr>
          <w:lang w:val="es-ES"/>
        </w:rPr>
        <w:t xml:space="preserve">Fotografía de una persona </w:t>
      </w:r>
      <m:oMath>
        <m:r>
          <m:rPr>
            <m:sty m:val="p"/>
          </m:rPr>
          <w:rPr>
            <w:rFonts w:ascii="Cambria Math" w:hAnsi="Cambria Math"/>
            <w:lang w:val="es-ES"/>
          </w:rPr>
          <m:t>→</m:t>
        </m:r>
      </m:oMath>
      <w:r w:rsidRPr="000C72B8">
        <w:rPr>
          <w:lang w:val="es-ES"/>
        </w:rPr>
        <w:t xml:space="preserve"> La persona real</w:t>
      </w:r>
    </w:p>
    <w:p w14:paraId="0EDECA9F" w14:textId="77777777" w:rsidR="0040493A" w:rsidRPr="000C72B8" w:rsidRDefault="00000000">
      <w:pPr>
        <w:numPr>
          <w:ilvl w:val="4"/>
          <w:numId w:val="22"/>
        </w:numPr>
        <w:rPr>
          <w:lang w:val="es-ES"/>
        </w:rPr>
      </w:pPr>
      <w:r w:rsidRPr="000C72B8">
        <w:rPr>
          <w:lang w:val="es-ES"/>
        </w:rPr>
        <w:t xml:space="preserve">Dibujo de un autobús en una señal </w:t>
      </w:r>
      <m:oMath>
        <m:r>
          <m:rPr>
            <m:sty m:val="p"/>
          </m:rPr>
          <w:rPr>
            <w:rFonts w:ascii="Cambria Math" w:hAnsi="Cambria Math"/>
            <w:lang w:val="es-ES"/>
          </w:rPr>
          <m:t>→</m:t>
        </m:r>
      </m:oMath>
      <w:r w:rsidRPr="000C72B8">
        <w:rPr>
          <w:lang w:val="es-ES"/>
        </w:rPr>
        <w:t xml:space="preserve"> Un autobús</w:t>
      </w:r>
    </w:p>
    <w:p w14:paraId="140FEDBC" w14:textId="77777777" w:rsidR="0040493A" w:rsidRDefault="00000000">
      <w:pPr>
        <w:numPr>
          <w:ilvl w:val="2"/>
          <w:numId w:val="18"/>
        </w:numPr>
      </w:pPr>
      <w:r>
        <w:rPr>
          <w:b/>
          <w:bCs/>
        </w:rPr>
        <w:t>Símbolos</w:t>
      </w:r>
    </w:p>
    <w:p w14:paraId="42201313" w14:textId="77777777" w:rsidR="0040493A" w:rsidRPr="000C72B8" w:rsidRDefault="00000000">
      <w:pPr>
        <w:numPr>
          <w:ilvl w:val="3"/>
          <w:numId w:val="23"/>
        </w:numPr>
        <w:rPr>
          <w:lang w:val="es-ES"/>
        </w:rPr>
      </w:pPr>
      <w:r w:rsidRPr="000C72B8">
        <w:rPr>
          <w:i/>
          <w:iCs/>
          <w:lang w:val="es-ES"/>
        </w:rPr>
        <w:t>Características:</w:t>
      </w:r>
      <w:r w:rsidRPr="000C72B8">
        <w:rPr>
          <w:lang w:val="es-ES"/>
        </w:rPr>
        <w:t xml:space="preserve"> No existe relación natural entre el signo y el referente; la asociación es arbitraria, establecida por convención cultural o acuerdo.</w:t>
      </w:r>
    </w:p>
    <w:p w14:paraId="63888835" w14:textId="77777777" w:rsidR="0040493A" w:rsidRDefault="00000000">
      <w:pPr>
        <w:numPr>
          <w:ilvl w:val="3"/>
          <w:numId w:val="23"/>
        </w:numPr>
      </w:pPr>
      <w:r>
        <w:rPr>
          <w:i/>
          <w:iCs/>
        </w:rPr>
        <w:t>Ejemplos:</w:t>
      </w:r>
    </w:p>
    <w:p w14:paraId="07DE3DF6" w14:textId="77777777" w:rsidR="0040493A" w:rsidRPr="000C72B8" w:rsidRDefault="00000000">
      <w:pPr>
        <w:numPr>
          <w:ilvl w:val="4"/>
          <w:numId w:val="24"/>
        </w:numPr>
        <w:rPr>
          <w:lang w:val="es-ES"/>
        </w:rPr>
      </w:pPr>
      <w:r w:rsidRPr="000C72B8">
        <w:rPr>
          <w:lang w:val="es-ES"/>
        </w:rPr>
        <w:t xml:space="preserve">La palabra "mesa" </w:t>
      </w:r>
      <m:oMath>
        <m:r>
          <m:rPr>
            <m:sty m:val="p"/>
          </m:rPr>
          <w:rPr>
            <w:rFonts w:ascii="Cambria Math" w:hAnsi="Cambria Math"/>
            <w:lang w:val="es-ES"/>
          </w:rPr>
          <m:t>→</m:t>
        </m:r>
      </m:oMath>
      <w:r w:rsidRPr="000C72B8">
        <w:rPr>
          <w:lang w:val="es-ES"/>
        </w:rPr>
        <w:t xml:space="preserve"> Objeto para comer/trabajar</w:t>
      </w:r>
    </w:p>
    <w:p w14:paraId="73FBBEA3" w14:textId="77777777" w:rsidR="0040493A" w:rsidRPr="000C72B8" w:rsidRDefault="00000000">
      <w:pPr>
        <w:numPr>
          <w:ilvl w:val="4"/>
          <w:numId w:val="24"/>
        </w:numPr>
        <w:rPr>
          <w:lang w:val="es-ES"/>
        </w:rPr>
      </w:pPr>
      <w:r w:rsidRPr="000C72B8">
        <w:rPr>
          <w:lang w:val="es-ES"/>
        </w:rPr>
        <w:t xml:space="preserve">Las luces del semáforo (roja, amarilla, verde) </w:t>
      </w:r>
      <m:oMath>
        <m:r>
          <m:rPr>
            <m:sty m:val="p"/>
          </m:rPr>
          <w:rPr>
            <w:rFonts w:ascii="Cambria Math" w:hAnsi="Cambria Math"/>
            <w:lang w:val="es-ES"/>
          </w:rPr>
          <m:t>→</m:t>
        </m:r>
      </m:oMath>
      <w:r w:rsidRPr="000C72B8">
        <w:rPr>
          <w:lang w:val="es-ES"/>
        </w:rPr>
        <w:t xml:space="preserve"> Detenerse, precaución, avanzar</w:t>
      </w:r>
    </w:p>
    <w:p w14:paraId="1BCD5CDE" w14:textId="77777777" w:rsidR="0040493A" w:rsidRDefault="00000000">
      <w:pPr>
        <w:numPr>
          <w:ilvl w:val="0"/>
          <w:numId w:val="3"/>
        </w:numPr>
      </w:pPr>
      <w:r w:rsidRPr="000C72B8">
        <w:rPr>
          <w:i/>
          <w:iCs/>
          <w:lang w:val="es-ES"/>
        </w:rPr>
        <w:t xml:space="preserve">Herramienta digital: Software de mapas conceptuales (ej. </w:t>
      </w:r>
      <w:r>
        <w:rPr>
          <w:i/>
          <w:iCs/>
        </w:rPr>
        <w:t>Coggle, MindMeister, XMind).</w:t>
      </w:r>
      <w:bookmarkEnd w:id="3"/>
      <w:bookmarkEnd w:id="5"/>
    </w:p>
    <w:sectPr w:rsidR="0040493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560E" w14:textId="77777777" w:rsidR="00394F7E" w:rsidRDefault="00394F7E">
      <w:pPr>
        <w:spacing w:after="0" w:line="240" w:lineRule="auto"/>
      </w:pPr>
      <w:r>
        <w:separator/>
      </w:r>
    </w:p>
  </w:endnote>
  <w:endnote w:type="continuationSeparator" w:id="0">
    <w:p w14:paraId="3DDA0B25" w14:textId="77777777" w:rsidR="00394F7E" w:rsidRDefault="0039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BB15" w14:textId="77777777" w:rsidR="00121B15"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86EC" w14:textId="77777777" w:rsidR="00394F7E" w:rsidRDefault="00394F7E">
      <w:r>
        <w:separator/>
      </w:r>
    </w:p>
  </w:footnote>
  <w:footnote w:type="continuationSeparator" w:id="0">
    <w:p w14:paraId="3BF572DA" w14:textId="77777777" w:rsidR="00394F7E" w:rsidRDefault="00394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24D2" w14:textId="77777777" w:rsidR="00121B15"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1EE739D5" w14:textId="77777777" w:rsidR="00121B15"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1EE739D5" w14:textId="77777777" w:rsidR="00121B15"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D6236F" w14:textId="77777777" w:rsidR="00121B15"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1A2A05" w14:textId="77777777" w:rsidR="00121B15" w:rsidRDefault="00121B15"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CD6236F" w14:textId="77777777" w:rsidR="00121B15"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1A2A05" w14:textId="77777777" w:rsidR="00121B15" w:rsidRDefault="00121B15"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5CA3CD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4588D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F9CCDD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0A99204"/>
    <w:multiLevelType w:val="multilevel"/>
    <w:tmpl w:val="1A28B5C0"/>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4"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5"/>
  </w:num>
  <w:num w:numId="2" w16cid:durableId="1449198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028460">
    <w:abstractNumId w:val="0"/>
  </w:num>
  <w:num w:numId="4" w16cid:durableId="1289822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64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569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285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47186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 w16cid:durableId="1378897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35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0466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9279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45674">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4" w16cid:durableId="118185827">
    <w:abstractNumId w:val="1"/>
  </w:num>
  <w:num w:numId="15" w16cid:durableId="1056120926">
    <w:abstractNumId w:val="1"/>
  </w:num>
  <w:num w:numId="16" w16cid:durableId="1251084614">
    <w:abstractNumId w:val="1"/>
  </w:num>
  <w:num w:numId="17" w16cid:durableId="990981400">
    <w:abstractNumId w:val="1"/>
  </w:num>
  <w:num w:numId="18" w16cid:durableId="1200052517">
    <w:abstractNumId w:val="1"/>
  </w:num>
  <w:num w:numId="19" w16cid:durableId="1095246906">
    <w:abstractNumId w:val="1"/>
  </w:num>
  <w:num w:numId="20" w16cid:durableId="59644000">
    <w:abstractNumId w:val="1"/>
  </w:num>
  <w:num w:numId="21" w16cid:durableId="1972982335">
    <w:abstractNumId w:val="1"/>
  </w:num>
  <w:num w:numId="22" w16cid:durableId="1550458733">
    <w:abstractNumId w:val="1"/>
  </w:num>
  <w:num w:numId="23" w16cid:durableId="405151505">
    <w:abstractNumId w:val="1"/>
  </w:num>
  <w:num w:numId="24" w16cid:durableId="721633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3A"/>
    <w:rsid w:val="000C72B8"/>
    <w:rsid w:val="00121B15"/>
    <w:rsid w:val="00235744"/>
    <w:rsid w:val="00315678"/>
    <w:rsid w:val="00394F7E"/>
    <w:rsid w:val="003E1A7B"/>
    <w:rsid w:val="0040493A"/>
    <w:rsid w:val="005A22BF"/>
    <w:rsid w:val="00853D69"/>
    <w:rsid w:val="0090431C"/>
    <w:rsid w:val="00971895"/>
    <w:rsid w:val="00AD5F42"/>
    <w:rsid w:val="00B03A19"/>
    <w:rsid w:val="00C119F6"/>
    <w:rsid w:val="00F6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56F9"/>
  <w15:docId w15:val="{3D1432F7-B7BB-4F0F-A760-A2E0AE72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1581</Words>
  <Characters>8776</Characters>
  <Application>Microsoft Office Word</Application>
  <DocSecurity>0</DocSecurity>
  <Lines>179</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milimar lopez garcia</cp:lastModifiedBy>
  <cp:revision>7</cp:revision>
  <dcterms:created xsi:type="dcterms:W3CDTF">2026-02-12T11:38:00Z</dcterms:created>
  <dcterms:modified xsi:type="dcterms:W3CDTF">2026-02-25T15:30:00Z</dcterms:modified>
</cp:coreProperties>
</file>