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92DA0" w:rsidRDefault="00B92DA0" w14:paraId="672A6659" wp14:textId="77777777">
      <w:pPr>
        <w:widowControl w:val="0"/>
        <w:spacing w:after="0" w:line="276" w:lineRule="auto"/>
        <w:jc w:val="left"/>
        <w:rPr>
          <w:rFonts w:ascii="Arial" w:hAnsi="Arial" w:eastAsia="Arial" w:cs="Arial"/>
          <w:sz w:val="22"/>
          <w:szCs w:val="22"/>
        </w:rPr>
      </w:pPr>
    </w:p>
    <w:tbl>
      <w:tblPr>
        <w:tblStyle w:val="ab"/>
        <w:tblW w:w="14508" w:type="dxa"/>
        <w:tblBorders>
          <w:top w:val="single" w:color="D4B2D4" w:sz="4" w:space="0"/>
          <w:left w:val="single" w:color="D4B2D4" w:sz="4" w:space="0"/>
          <w:bottom w:val="single" w:color="D4B2D4" w:sz="4" w:space="0"/>
          <w:right w:val="single" w:color="D4B2D4" w:sz="4" w:space="0"/>
          <w:insideH w:val="single" w:color="D4B2D4" w:sz="4" w:space="0"/>
          <w:insideV w:val="single" w:color="D4B2D4" w:sz="4" w:space="0"/>
        </w:tblBorders>
        <w:tblLayout w:type="fixed"/>
        <w:tblLook w:val="0000" w:firstRow="0" w:lastRow="0" w:firstColumn="0" w:lastColumn="0" w:noHBand="0" w:noVBand="0"/>
      </w:tblPr>
      <w:tblGrid>
        <w:gridCol w:w="7904"/>
        <w:gridCol w:w="6604"/>
      </w:tblGrid>
      <w:tr xmlns:wp14="http://schemas.microsoft.com/office/word/2010/wordml" w:rsidR="00B92DA0" w:rsidTr="3DBE6951" w14:paraId="5DBDBB16" wp14:textId="77777777">
        <w:trPr>
          <w:trHeight w:val="377"/>
        </w:trPr>
        <w:tc>
          <w:tcPr>
            <w:tcW w:w="14508" w:type="dxa"/>
            <w:gridSpan w:val="2"/>
            <w:tcBorders>
              <w:top w:val="single" w:color="D4B2D4" w:sz="4" w:space="0"/>
              <w:bottom w:val="single" w:color="D4B2D4" w:sz="4" w:space="0"/>
            </w:tcBorders>
            <w:shd w:val="clear" w:color="auto" w:fill="2EA8B3"/>
            <w:tcMar/>
            <w:vAlign w:val="center"/>
          </w:tcPr>
          <w:p w:rsidR="00B92DA0" w:rsidRDefault="007C689E" w14:paraId="086A16EC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  <w:highlight w:val="cyan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  <w:t>UNIDAD 04. POLÍGONOS Y TRANSFORMACIONES GEOMÉTRICAS</w:t>
            </w:r>
          </w:p>
        </w:tc>
      </w:tr>
      <w:tr xmlns:wp14="http://schemas.microsoft.com/office/word/2010/wordml" w:rsidR="00B92DA0" w:rsidTr="3DBE6951" w14:paraId="1EA87BB2" wp14:textId="77777777">
        <w:trPr>
          <w:trHeight w:val="594"/>
        </w:trPr>
        <w:tc>
          <w:tcPr>
            <w:tcW w:w="7904" w:type="dxa"/>
            <w:tcBorders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2275AC2A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bookmarkStart w:name="bookmark=kix.pfzmxiimg5qo" w:colFirst="0" w:colLast="0" w:id="0"/>
            <w:bookmarkEnd w:id="0"/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OBJETIVOS DE LA UNIDAD</w:t>
            </w:r>
          </w:p>
        </w:tc>
        <w:tc>
          <w:tcPr>
            <w:tcW w:w="6604" w:type="dxa"/>
            <w:tcBorders>
              <w:lef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5227EB5E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COMPETENCIAS CLAVE (CCC) DE LA UNIDAD</w:t>
            </w:r>
          </w:p>
        </w:tc>
      </w:tr>
      <w:tr xmlns:wp14="http://schemas.microsoft.com/office/word/2010/wordml" w:rsidR="00B92DA0" w:rsidTr="3DBE6951" w14:paraId="25354C61" wp14:textId="77777777">
        <w:trPr>
          <w:trHeight w:val="2932"/>
        </w:trPr>
        <w:tc>
          <w:tcPr>
            <w:tcW w:w="7904" w:type="dxa"/>
            <w:tcBorders>
              <w:right w:val="single" w:color="D4B2D4" w:sz="4" w:space="0"/>
            </w:tcBorders>
            <w:tcMar/>
            <w:vAlign w:val="center"/>
          </w:tcPr>
          <w:p w:rsidR="00B92DA0" w:rsidRDefault="007C689E" w14:paraId="7C3CCCD1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a) Asumir responsablemente sus deberes, conocer y ejercer sus derechos en el respeto a las demás personas, practicar la tolerancia, la cooperación y la solidaridad entre las personas y grupos, ejercitarse en el diálogo afianzando los derechos humanos como valores comunes de una sociedad plural y prepararse para el ejercicio de la ciudadanía democrática.</w:t>
            </w:r>
          </w:p>
          <w:p w:rsidR="00B92DA0" w:rsidRDefault="007C689E" w14:paraId="483F6213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b) Desarrollar y consolidar hábitos de disciplina, estudio y trabajo individual y en equipo como condición necesaria para una realización eficaz de las tareas del aprendizaje y como medio de desarrollo personal.</w:t>
            </w:r>
          </w:p>
          <w:p w:rsidR="00B92DA0" w:rsidRDefault="007C689E" w14:paraId="78EE35BE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g) Desarrollar el espíritu emprendedor y la confianza en sí mismo, la participación, el sentido crítico, la iniciativa personal y la capacidad para aprender a aprender, planificar, tomar decisiones y asumir responsabilidades.</w:t>
            </w:r>
          </w:p>
          <w:p w:rsidR="00B92DA0" w:rsidRDefault="007C689E" w14:paraId="54A3DD14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j) Conocer, valorar y respetar los aspectos básicos de la cultura y la historia propias y de las demás personas, así como el patrimonio artístico y cultural.</w:t>
            </w:r>
          </w:p>
          <w:p w:rsidR="00B92DA0" w:rsidRDefault="007C689E" w14:paraId="6C2B2037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l) Apreciar la creación artística y comprender el lenguaje de las distintas manifestaciones artísticas, utilizando diversos medios de expresión y representación.</w:t>
            </w:r>
          </w:p>
          <w:p w:rsidR="00B92DA0" w:rsidRDefault="00B92DA0" w14:paraId="0A37501D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604" w:type="dxa"/>
            <w:tcBorders>
              <w:left w:val="single" w:color="D4B2D4" w:sz="4" w:space="0"/>
            </w:tcBorders>
            <w:tcMar/>
            <w:vAlign w:val="center"/>
          </w:tcPr>
          <w:p w:rsidR="00B92DA0" w:rsidRDefault="00B92DA0" w14:paraId="5DAB6C7B" wp14:textId="77777777">
            <w:pPr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B92DA0" w:rsidRDefault="007C689E" w14:paraId="1BE5C676" wp14:textId="77777777">
            <w:pPr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en comunicación lingüística. </w:t>
            </w:r>
          </w:p>
          <w:p w:rsidR="00B92DA0" w:rsidRDefault="00B92DA0" w14:paraId="02EB378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36B2C79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matemática y competencia en ciencia, tecnología e ingeniería.</w:t>
            </w:r>
          </w:p>
          <w:p w:rsidR="00B92DA0" w:rsidRDefault="00B92DA0" w14:paraId="6A05A809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8F8EE23" wp14:textId="77777777">
            <w:pPr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digital. </w:t>
            </w:r>
          </w:p>
          <w:p w:rsidR="00B92DA0" w:rsidRDefault="00B92DA0" w14:paraId="5A39BBE3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88970E7" wp14:textId="77777777">
            <w:pPr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personal, social y de aprender a aprender.</w:t>
            </w:r>
          </w:p>
          <w:p w:rsidR="00B92DA0" w:rsidRDefault="00B92DA0" w14:paraId="41C8F396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366B8A29" wp14:textId="77777777">
            <w:pPr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ciudadana.</w:t>
            </w:r>
          </w:p>
          <w:p w:rsidR="00B92DA0" w:rsidRDefault="00B92DA0" w14:paraId="72A3D3E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51F539B6" wp14:textId="77777777">
            <w:pPr>
              <w:numPr>
                <w:ilvl w:val="0"/>
                <w:numId w:val="2"/>
              </w:numPr>
              <w:spacing w:after="160"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en conciencia y expresión culturales. </w:t>
            </w:r>
          </w:p>
          <w:p w:rsidR="00B92DA0" w:rsidRDefault="00B92DA0" w14:paraId="0D0B940D" wp14:textId="77777777">
            <w:pPr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B92DA0" w:rsidRDefault="00B92DA0" w14:paraId="0E27B00A" wp14:textId="77777777">
            <w:pPr>
              <w:tabs>
                <w:tab w:val="left" w:pos="283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</w:tc>
      </w:tr>
      <w:tr xmlns:wp14="http://schemas.microsoft.com/office/word/2010/wordml" w:rsidR="00B92DA0" w:rsidTr="3DBE6951" w14:paraId="5A952894" wp14:textId="77777777">
        <w:trPr>
          <w:trHeight w:val="336"/>
        </w:trPr>
        <w:tc>
          <w:tcPr>
            <w:tcW w:w="14508" w:type="dxa"/>
            <w:gridSpan w:val="2"/>
            <w:shd w:val="clear" w:color="auto" w:fill="2EA8B3"/>
            <w:tcMar/>
            <w:vAlign w:val="center"/>
          </w:tcPr>
          <w:p w:rsidR="00B92DA0" w:rsidRDefault="007C689E" w14:paraId="694F48C8" wp14:textId="4D2E2EDF">
            <w:pPr>
              <w:spacing w:before="20" w:after="20"/>
              <w:jc w:val="center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3DBE6951" w:rsidR="3402483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TEMPOR</w:t>
            </w:r>
            <w:r w:rsidRPr="3DBE6951" w:rsidR="3402483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IZACIÓN</w:t>
            </w:r>
          </w:p>
        </w:tc>
      </w:tr>
      <w:tr xmlns:wp14="http://schemas.microsoft.com/office/word/2010/wordml" w:rsidR="00B92DA0" w:rsidTr="3DBE6951" w14:paraId="056D7E07" wp14:textId="77777777">
        <w:trPr>
          <w:trHeight w:val="413"/>
        </w:trPr>
        <w:tc>
          <w:tcPr>
            <w:tcW w:w="14508" w:type="dxa"/>
            <w:gridSpan w:val="2"/>
            <w:tcMar/>
            <w:vAlign w:val="center"/>
          </w:tcPr>
          <w:p w:rsidR="00B92DA0" w:rsidRDefault="007C689E" w14:paraId="5B080DB5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8 periodos lectivos</w:t>
            </w:r>
          </w:p>
        </w:tc>
      </w:tr>
    </w:tbl>
    <w:p xmlns:wp14="http://schemas.microsoft.com/office/word/2010/wordml" w:rsidR="00B92DA0" w:rsidRDefault="00B92DA0" w14:paraId="60061E4C" wp14:textId="77777777">
      <w:pPr>
        <w:spacing w:after="0"/>
        <w:jc w:val="left"/>
        <w:rPr>
          <w:rFonts w:ascii="Arial" w:hAnsi="Arial" w:eastAsia="Arial" w:cs="Arial"/>
          <w:b/>
          <w:bCs/>
          <w:color w:val="96378C"/>
          <w:sz w:val="22"/>
          <w:szCs w:val="22"/>
        </w:rPr>
      </w:pPr>
    </w:p>
    <w:p xmlns:wp14="http://schemas.microsoft.com/office/word/2010/wordml" w:rsidR="00B92DA0" w:rsidRDefault="00B92DA0" w14:paraId="44EAFD9C" wp14:textId="77777777">
      <w:pPr>
        <w:spacing w:after="0"/>
        <w:jc w:val="left"/>
        <w:rPr>
          <w:rFonts w:ascii="Arial" w:hAnsi="Arial" w:eastAsia="Arial" w:cs="Arial"/>
          <w:b/>
          <w:bCs/>
          <w:sz w:val="22"/>
          <w:szCs w:val="22"/>
        </w:rPr>
      </w:pPr>
    </w:p>
    <w:p xmlns:wp14="http://schemas.microsoft.com/office/word/2010/wordml" w:rsidR="00B92DA0" w:rsidRDefault="00B92DA0" w14:paraId="4B94D5A5" wp14:textId="77777777">
      <w:pPr>
        <w:spacing w:after="0"/>
        <w:jc w:val="left"/>
        <w:rPr>
          <w:rFonts w:ascii="Arial" w:hAnsi="Arial" w:eastAsia="Arial" w:cs="Arial"/>
          <w:b/>
          <w:bCs/>
          <w:sz w:val="22"/>
          <w:szCs w:val="22"/>
        </w:rPr>
      </w:pPr>
    </w:p>
    <w:p xmlns:wp14="http://schemas.microsoft.com/office/word/2010/wordml" w:rsidR="00B92DA0" w:rsidRDefault="00B92DA0" w14:paraId="3DEEC669" wp14:textId="77777777">
      <w:pPr>
        <w:spacing w:after="0"/>
        <w:jc w:val="left"/>
        <w:rPr>
          <w:rFonts w:ascii="Arial" w:hAnsi="Arial" w:eastAsia="Arial" w:cs="Arial"/>
          <w:b/>
          <w:bCs/>
          <w:sz w:val="22"/>
          <w:szCs w:val="22"/>
        </w:rPr>
      </w:pPr>
    </w:p>
    <w:tbl>
      <w:tblPr>
        <w:tblStyle w:val="ac"/>
        <w:tblW w:w="14340" w:type="dxa"/>
        <w:jc w:val="center"/>
        <w:tblBorders>
          <w:top w:val="single" w:color="D4B2D4" w:sz="4" w:space="0"/>
          <w:left w:val="single" w:color="D4B2D4" w:sz="4" w:space="0"/>
          <w:bottom w:val="single" w:color="D4B2D4" w:sz="4" w:space="0"/>
          <w:right w:val="single" w:color="D4B2D4" w:sz="4" w:space="0"/>
          <w:insideH w:val="single" w:color="D4B2D4" w:sz="4" w:space="0"/>
          <w:insideV w:val="single" w:color="D4B2D4" w:sz="4" w:space="0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445"/>
        <w:gridCol w:w="3540"/>
        <w:gridCol w:w="1725"/>
        <w:gridCol w:w="2220"/>
        <w:gridCol w:w="2055"/>
      </w:tblGrid>
      <w:tr xmlns:wp14="http://schemas.microsoft.com/office/word/2010/wordml" w:rsidR="00B92DA0" w:rsidTr="3DE00062" w14:paraId="67BA0B51" wp14:textId="77777777">
        <w:trPr>
          <w:trHeight w:val="433"/>
          <w:jc w:val="center"/>
        </w:trPr>
        <w:tc>
          <w:tcPr>
            <w:tcW w:w="14340" w:type="dxa"/>
            <w:gridSpan w:val="6"/>
            <w:shd w:val="clear" w:color="auto" w:fill="2EA8B3"/>
            <w:tcMar/>
            <w:vAlign w:val="center"/>
          </w:tcPr>
          <w:p w:rsidR="00B92DA0" w:rsidRDefault="007C689E" w14:paraId="17A67972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  <w:t>UNIDAD 04. POLÍGONOS Y TRANSFORMACIONES GEOMÉTRICAS</w:t>
            </w:r>
          </w:p>
        </w:tc>
      </w:tr>
      <w:tr xmlns:wp14="http://schemas.microsoft.com/office/word/2010/wordml" w:rsidR="00B92DA0" w:rsidTr="3DE00062" w14:paraId="12EEF738" wp14:textId="77777777">
        <w:trPr>
          <w:trHeight w:val="469"/>
          <w:jc w:val="center"/>
        </w:trPr>
        <w:tc>
          <w:tcPr>
            <w:tcW w:w="2355" w:type="dxa"/>
            <w:tcBorders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0A2BA8B0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Saberes básicos</w:t>
            </w:r>
          </w:p>
        </w:tc>
        <w:tc>
          <w:tcPr>
            <w:tcW w:w="2445" w:type="dxa"/>
            <w:tcBorders>
              <w:left w:val="single" w:color="D4B2D4" w:sz="4" w:space="0"/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44759389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Competencias específicas</w:t>
            </w:r>
          </w:p>
        </w:tc>
        <w:tc>
          <w:tcPr>
            <w:tcW w:w="3540" w:type="dxa"/>
            <w:tcBorders>
              <w:left w:val="single" w:color="D4B2D4" w:sz="4" w:space="0"/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27229C3B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Criterios de evaluación</w:t>
            </w:r>
          </w:p>
        </w:tc>
        <w:tc>
          <w:tcPr>
            <w:tcW w:w="1725" w:type="dxa"/>
            <w:tcBorders>
              <w:left w:val="single" w:color="D4B2D4" w:sz="4" w:space="0"/>
              <w:bottom w:val="single" w:color="D4B2D4" w:sz="4" w:space="0"/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096C477D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Descriptores de perfil de salida</w:t>
            </w:r>
          </w:p>
        </w:tc>
        <w:tc>
          <w:tcPr>
            <w:tcW w:w="2220" w:type="dxa"/>
            <w:tcBorders>
              <w:left w:val="single" w:color="D4B2D4" w:sz="4" w:space="0"/>
              <w:bottom w:val="single" w:color="D4B2D4" w:sz="4" w:space="0"/>
              <w:righ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2018DD8F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Relación con los epígrafes de la unidad McGraw-Hill </w:t>
            </w:r>
          </w:p>
        </w:tc>
        <w:tc>
          <w:tcPr>
            <w:tcW w:w="2055" w:type="dxa"/>
            <w:tcBorders>
              <w:left w:val="single" w:color="D4B2D4" w:sz="4" w:space="0"/>
            </w:tcBorders>
            <w:shd w:val="clear" w:color="auto" w:fill="ABDDE1"/>
            <w:tcMar/>
            <w:vAlign w:val="center"/>
          </w:tcPr>
          <w:p w:rsidR="00B92DA0" w:rsidRDefault="007C689E" w14:paraId="4B27B122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Actividades de la unidad en relación con los descriptores de perfil de salida</w:t>
            </w:r>
          </w:p>
        </w:tc>
      </w:tr>
      <w:tr xmlns:wp14="http://schemas.microsoft.com/office/word/2010/wordml" w:rsidR="00B92DA0" w:rsidTr="3DE00062" w14:paraId="4A858ECB" wp14:textId="77777777">
        <w:trPr>
          <w:trHeight w:val="84"/>
          <w:jc w:val="center"/>
        </w:trPr>
        <w:tc>
          <w:tcPr>
            <w:tcW w:w="2355" w:type="dxa"/>
            <w:tcBorders>
              <w:right w:val="single" w:color="D4B2D4" w:sz="4" w:space="0"/>
            </w:tcBorders>
            <w:tcMar/>
          </w:tcPr>
          <w:p w:rsidR="00B92DA0" w:rsidRDefault="007C689E" w14:paraId="759AB230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A. Patrimonio artístico y cultural </w:t>
            </w:r>
          </w:p>
          <w:p w:rsidR="00B92DA0" w:rsidRDefault="007C689E" w14:paraId="29ED7C6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Las formas geométricas en el arte y en el entorno. Patrimonio arquitectónico.</w:t>
            </w:r>
          </w:p>
          <w:p w:rsidR="00B92DA0" w:rsidRDefault="00B92DA0" w14:paraId="3656B9A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076600B0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C. Expresión artística y gráfico-plástica: técnicas y procedimientos.</w:t>
            </w:r>
          </w:p>
          <w:p w:rsidR="00B92DA0" w:rsidRDefault="007C689E" w14:paraId="5ED7103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El proceso creativo a través de operaciones plásticas: reproducir, aislar, transformar y asociar.</w:t>
            </w:r>
          </w:p>
          <w:p w:rsidR="00B92DA0" w:rsidRDefault="007C689E" w14:paraId="4892DD2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Factores y etapas del proceso creativo: elección de materiales y técnicas, realización de bocetos.</w:t>
            </w:r>
          </w:p>
          <w:p w:rsidR="00B92DA0" w:rsidRDefault="007C689E" w14:paraId="3D995D1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Introducción a la geometría plana y trazados geométricos básicos.</w:t>
            </w:r>
          </w:p>
          <w:p w:rsidR="00B92DA0" w:rsidRDefault="007C689E" w14:paraId="34339FE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Técnicas básicas de expresión gráfico-plástica en dos dimensiones. Técnicas secas y húmedas. Su uso en el arte y sus características expresivas.</w:t>
            </w:r>
          </w:p>
          <w:p w:rsidR="00B92DA0" w:rsidRDefault="00B92DA0" w14:paraId="45FB081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1DE627C4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D. Imagen y comunicación visual y audiovisual.</w:t>
            </w:r>
          </w:p>
          <w:p w:rsidR="00B92DA0" w:rsidRDefault="007C689E" w14:paraId="504A613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– Imágenes visuales y audiovisuales: lectura y análisis.</w:t>
            </w:r>
          </w:p>
          <w:p w:rsidR="00B92DA0" w:rsidRDefault="007C689E" w14:paraId="4E68CAC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– Técnicas básicas para la realización de producciones audiovisuales sencillas, de forma individual o en grupo. Experimentación en entornos virtuales de aprendizaje.</w:t>
            </w:r>
          </w:p>
        </w:tc>
        <w:tc>
          <w:tcPr>
            <w:tcW w:w="2445" w:type="dxa"/>
            <w:tcBorders>
              <w:left w:val="single" w:color="D4B2D4" w:sz="4" w:space="0"/>
              <w:right w:val="single" w:color="D4B2D4" w:sz="4" w:space="0"/>
            </w:tcBorders>
            <w:tcMar/>
            <w:vAlign w:val="center"/>
          </w:tcPr>
          <w:p w:rsidR="00B92DA0" w:rsidRDefault="007C689E" w14:paraId="56B99B18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2</w:t>
            </w:r>
          </w:p>
          <w:p w:rsidR="00B92DA0" w:rsidRDefault="007C689E" w14:paraId="25BD3E58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Explicar las producciones plásticas, visuales y audiovisuales propias, comparándolas con las de sus iguales y con algunas de las que conforman el patrimonio cultural y artístico, justificando las opiniones y teniendo en cuenta el progreso desde la intención hasta la realización, para valorar el intercambio, las experiencias compartidas y el diálogo intercultural, así como para superar estereotipos.</w:t>
            </w:r>
          </w:p>
          <w:p w:rsidR="00B92DA0" w:rsidRDefault="00B92DA0" w14:paraId="049F31CB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3C107F74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3</w:t>
            </w:r>
          </w:p>
          <w:p w:rsidR="00B92DA0" w:rsidRDefault="007C689E" w14:paraId="31D124DA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Analizar diferentes propuestas plásticas, visuales y audiovisuales, mostrando respeto y desarrollando la capacidad de observación e interiorización de la experiencia y del disfrute estético, para enriquecer la cultura artística individual y alimentar el imaginario.</w:t>
            </w:r>
          </w:p>
          <w:p w:rsidR="00B92DA0" w:rsidRDefault="00B92DA0" w14:paraId="53128261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8B949B5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7</w:t>
            </w:r>
          </w:p>
          <w:p w:rsidR="00B92DA0" w:rsidRDefault="007C689E" w14:paraId="7B80CB84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Aplicar las principales técnicas, recursos y convenciones de los lenguajes artísticos, incorporando, de forma creativa, las posibilidades que ofrecen las diversas tecnologías, para integrarlos y enriquecer el diseño y la realización de un proyecto artístico.</w:t>
            </w:r>
          </w:p>
          <w:p w:rsidR="00B92DA0" w:rsidRDefault="00B92DA0" w14:paraId="62486C05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3540" w:type="dxa"/>
            <w:tcBorders>
              <w:left w:val="single" w:color="D4B2D4" w:sz="4" w:space="0"/>
              <w:right w:val="single" w:color="D4B2D4" w:sz="4" w:space="0"/>
            </w:tcBorders>
            <w:tcMar/>
          </w:tcPr>
          <w:p w:rsidR="00B92DA0" w:rsidRDefault="007C689E" w14:paraId="1BB06A13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2.1 Explicar, de forma razonada, la importancia del proceso que media entre la realidad, el imaginario y la producción, superando estereotipos y mostrando un comportamiento respetuoso con la diversidad cultural.</w:t>
            </w:r>
          </w:p>
          <w:p w:rsidR="00B92DA0" w:rsidRDefault="00B92DA0" w14:paraId="4101652C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B99056E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299C43A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DDBEF00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461D779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CF2D8B6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FB78278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FC39945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562CB0E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4CE0A41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2EBF3C5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D98A12B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946DB82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5997CC1D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10FFD37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3A9C1606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3.1 Seleccionar y describir propuestas plásticas, visuales y audiovisuales de diversos tipos y épocas, analizándolas con curiosidad y respeto desde una perspectiva de género, e incorporándolas a su cultura personal y su imaginario proprio.</w:t>
            </w:r>
          </w:p>
          <w:p w:rsidR="00B92DA0" w:rsidP="3DE00062" w:rsidRDefault="007C689E" w14:paraId="5BCB2DB5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  <w:lang w:val="es-ES"/>
              </w:rPr>
            </w:pPr>
            <w:r w:rsidRPr="3DE00062" w:rsidR="007C689E">
              <w:rPr>
                <w:rFonts w:ascii="Arial" w:hAnsi="Arial" w:eastAsia="Arial" w:cs="Arial"/>
                <w:sz w:val="22"/>
                <w:szCs w:val="22"/>
                <w:lang w:val="es-ES"/>
              </w:rPr>
              <w:t xml:space="preserve">3.2 Argumentar el disfrute producido por la recepción del arte en todas sus formas y vertientes, compartiendo con respeto impresiones y emociones y expresando la </w:t>
            </w:r>
            <w:r w:rsidRPr="3DE00062" w:rsidR="007C689E">
              <w:rPr>
                <w:rFonts w:ascii="Arial" w:hAnsi="Arial" w:eastAsia="Arial" w:cs="Arial"/>
                <w:sz w:val="22"/>
                <w:szCs w:val="22"/>
                <w:lang w:val="es-ES"/>
              </w:rPr>
              <w:t>opinión personal</w:t>
            </w:r>
            <w:r w:rsidRPr="3DE00062" w:rsidR="007C689E">
              <w:rPr>
                <w:rFonts w:ascii="Arial" w:hAnsi="Arial" w:eastAsia="Arial" w:cs="Arial"/>
                <w:sz w:val="22"/>
                <w:szCs w:val="22"/>
                <w:lang w:val="es-ES"/>
              </w:rPr>
              <w:t xml:space="preserve"> de forma abierta.</w:t>
            </w:r>
          </w:p>
          <w:p w:rsidR="00B92DA0" w:rsidRDefault="00B92DA0" w14:paraId="6B699379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FE9F23F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60FB4A98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7.1 Realizar un proyecto artístico, con creatividad y de forma consciente, ajustándose al objetivo propuesto, experimentando con distintas técnicas visuales o audiovisuales en la generación de mensajes propios, y mostrando iniciativa en el empleo de lenguajes, materiales, soportes y herramientas.</w:t>
            </w:r>
          </w:p>
          <w:p w:rsidR="00B92DA0" w:rsidRDefault="00B92DA0" w14:paraId="1F72F646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8CE6F91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color="D4B2D4" w:sz="4" w:space="0"/>
              <w:left w:val="single" w:color="D4B2D4" w:sz="4" w:space="0"/>
              <w:bottom w:val="single" w:color="D4B2D4" w:sz="4" w:space="0"/>
              <w:right w:val="single" w:color="D4B2D4" w:sz="4" w:space="0"/>
            </w:tcBorders>
            <w:tcMar/>
          </w:tcPr>
          <w:p w:rsidR="00B92DA0" w:rsidRDefault="007C689E" w14:paraId="5BE212D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CCL1, CPSAA1, CPSAA3, CC1, CC3, CCEC1, CCEC3</w:t>
            </w:r>
          </w:p>
          <w:p w:rsidR="00B92DA0" w:rsidRDefault="00B92DA0" w14:paraId="61CDCEA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BB9E25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3DE523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52E5622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7547A0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5043CB0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7459315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537F28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DFB9E2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70DF9E5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4E871B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44A5D2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738610E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37805D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63F29E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B7B4B8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A0FF5F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4B8E3C6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CCL1, CCL2, CD1, CPSAA4, CC1, CC3, CCEC2</w:t>
            </w:r>
          </w:p>
          <w:p w:rsidR="00B92DA0" w:rsidRDefault="00B92DA0" w14:paraId="5630AD6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182907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BA226A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7AD93B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DE4B5B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6204FF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DBF0D7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B62F1B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2F2C34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80A4E5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921983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96FEF7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1B29808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CCL2, CCL3, STEM3, CD1, CD5, CC1, CC3, CCEC4</w:t>
            </w:r>
          </w:p>
        </w:tc>
        <w:tc>
          <w:tcPr>
            <w:tcW w:w="2220" w:type="dxa"/>
            <w:tcBorders>
              <w:top w:val="single" w:color="D4B2D4" w:sz="4" w:space="0"/>
              <w:left w:val="single" w:color="D4B2D4" w:sz="4" w:space="0"/>
              <w:bottom w:val="single" w:color="D4B2D4" w:sz="4" w:space="0"/>
              <w:right w:val="single" w:color="D4B2D4" w:sz="4" w:space="0"/>
            </w:tcBorders>
            <w:tcMar/>
          </w:tcPr>
          <w:p w:rsidR="00B92DA0" w:rsidRDefault="00B92DA0" w14:paraId="7194DBD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769D0D3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54CD245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231BE6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10C219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1. Polígonos regulares</w:t>
            </w:r>
          </w:p>
          <w:p w:rsidR="00B92DA0" w:rsidRDefault="00B92DA0" w14:paraId="36FEB5B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0D7AA6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7196D06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34FF1C9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D072C0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8A2191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0C07BF3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 Polígonos estrellados</w:t>
            </w:r>
          </w:p>
          <w:p w:rsidR="00B92DA0" w:rsidRDefault="00B92DA0" w14:paraId="6BD18F9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38601F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FBE849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3. Transformaciones geométricas</w:t>
            </w:r>
          </w:p>
          <w:p w:rsidR="00B92DA0" w:rsidRDefault="00B92DA0" w14:paraId="0F3CABC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5B08B5D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7426F62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4. Redes modulares</w:t>
            </w:r>
          </w:p>
          <w:p w:rsidR="00B92DA0" w:rsidRDefault="00B92DA0" w14:paraId="16DEB4A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0AD9C6F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4B1F511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5F9C3D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3B2BB96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Patrimonio artístico:</w:t>
            </w:r>
          </w:p>
          <w:p w:rsidR="00B92DA0" w:rsidRDefault="007C689E" w14:paraId="5237C64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Arquitectura clásica: Grecia y Roma</w:t>
            </w:r>
          </w:p>
          <w:p w:rsidR="00B92DA0" w:rsidRDefault="00B92DA0" w14:paraId="5023141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1F3B140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2055" w:type="dxa"/>
            <w:tcBorders>
              <w:left w:val="single" w:color="D4B2D4" w:sz="4" w:space="0"/>
            </w:tcBorders>
            <w:tcMar/>
          </w:tcPr>
          <w:p w:rsidR="00B92DA0" w:rsidRDefault="007C689E" w14:paraId="55013B7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Atrévete: </w:t>
            </w:r>
            <w:r>
              <w:rPr>
                <w:rFonts w:ascii="Arial" w:hAnsi="Arial" w:eastAsia="Arial" w:cs="Arial"/>
                <w:sz w:val="22"/>
                <w:szCs w:val="22"/>
              </w:rPr>
              <w:t>CCL1, CC1, CCEC1, CCEC3</w:t>
            </w:r>
          </w:p>
          <w:p w:rsidR="00B92DA0" w:rsidRDefault="00B92DA0" w14:paraId="562C75D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7C689E" w14:paraId="1C61D0D2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Ponte en forma: </w:t>
            </w:r>
            <w:r>
              <w:rPr>
                <w:rFonts w:ascii="Arial" w:hAnsi="Arial" w:eastAsia="Arial" w:cs="Arial"/>
                <w:sz w:val="22"/>
                <w:szCs w:val="22"/>
              </w:rPr>
              <w:t>CCL1, CPSAA3, CC1, CCEC1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</w:p>
          <w:p w:rsidR="00B92DA0" w:rsidRDefault="00B92DA0" w14:paraId="664355A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1A7653C0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(1-5):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CCL1, CPSAA1, CCEC2</w:t>
            </w:r>
          </w:p>
          <w:p w:rsidR="00B92DA0" w:rsidRDefault="00B92DA0" w14:paraId="1A96511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11A0CF0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(7):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CCEC2, CPSAA4</w:t>
            </w:r>
          </w:p>
          <w:p w:rsidR="00B92DA0" w:rsidRDefault="00B92DA0" w14:paraId="7DF4E37C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B92DA0" w14:paraId="44FB30F8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6B7C175E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(8-10):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CD1, CCL2, CC3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</w:p>
          <w:p w:rsidR="00B92DA0" w:rsidRDefault="00B92DA0" w14:paraId="1DA6542E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0567FF0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(11,12): </w:t>
            </w:r>
            <w:r>
              <w:rPr>
                <w:rFonts w:ascii="Arial" w:hAnsi="Arial" w:eastAsia="Arial" w:cs="Arial"/>
                <w:sz w:val="22"/>
                <w:szCs w:val="22"/>
              </w:rPr>
              <w:t>CCEC4, CC1, STEM3, CCL3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</w:p>
          <w:p w:rsidR="00B92DA0" w:rsidRDefault="00B92DA0" w14:paraId="3041E394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09EE6F4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(13): </w:t>
            </w:r>
            <w:r>
              <w:rPr>
                <w:rFonts w:ascii="Arial" w:hAnsi="Arial" w:eastAsia="Arial" w:cs="Arial"/>
                <w:sz w:val="22"/>
                <w:szCs w:val="22"/>
              </w:rPr>
              <w:t>CCEC3, CC1, CC3, CCL2</w:t>
            </w:r>
          </w:p>
          <w:p w:rsidR="00B92DA0" w:rsidRDefault="00B92DA0" w14:paraId="722B00AE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B92DA0" w14:paraId="42C6D79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5025EA9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Atrévete: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CD1, CD5, CE3, CCEC4, CPSAA4</w:t>
            </w:r>
          </w:p>
          <w:p w:rsidR="00B92DA0" w:rsidRDefault="00B92DA0" w14:paraId="6E1831B3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7C689E" w14:paraId="079A4738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Evalúate (1-6):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CCL1, CCL2, CPSAA1, CPSAA5</w:t>
            </w:r>
          </w:p>
          <w:p w:rsidR="00B92DA0" w:rsidRDefault="00B92DA0" w14:paraId="54E11D2A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B92DA0" w:rsidRDefault="00B92DA0" w14:paraId="31126E5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2DE403A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B92DA0" w:rsidRDefault="00B92DA0" w14:paraId="62431CDC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B92DA0" w:rsidRDefault="00B92DA0" w14:paraId="49E398E2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B92DA0" w:rsidRDefault="00B92DA0" w14:paraId="16287F2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xmlns:wp14="http://schemas.microsoft.com/office/word/2010/wordml" w:rsidR="00B92DA0" w:rsidRDefault="00B92DA0" w14:paraId="5BE93A62" wp14:textId="77777777">
      <w:pPr>
        <w:tabs>
          <w:tab w:val="left" w:pos="3647"/>
        </w:tabs>
        <w:rPr>
          <w:rFonts w:ascii="Arial" w:hAnsi="Arial" w:eastAsia="Arial" w:cs="Arial"/>
          <w:color w:val="404040"/>
          <w:sz w:val="22"/>
          <w:szCs w:val="22"/>
        </w:rPr>
      </w:pPr>
    </w:p>
    <w:p xmlns:wp14="http://schemas.microsoft.com/office/word/2010/wordml" w:rsidR="00B92DA0" w:rsidRDefault="00B92DA0" w14:paraId="384BA73E" wp14:textId="77777777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Arial" w:hAnsi="Arial" w:eastAsia="Arial" w:cs="Arial"/>
          <w:color w:val="404040"/>
          <w:sz w:val="22"/>
          <w:szCs w:val="22"/>
        </w:rPr>
      </w:pPr>
    </w:p>
    <w:sectPr w:rsidR="00B92DA0">
      <w:headerReference w:type="default" r:id="rId11"/>
      <w:footerReference w:type="default" r:id="rId12"/>
      <w:pgSz w:w="16838" w:h="11906" w:orient="landscape"/>
      <w:pgMar w:top="1429" w:right="748" w:bottom="1701" w:left="1077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7C689E" w:rsidRDefault="007C689E" w14:paraId="1D7B270A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7C689E" w:rsidRDefault="007C689E" w14:paraId="4F904CB7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66A380D-F79E-48B2-8D0F-4165E03E2CBA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E64BB7B8-0F7A-4701-A126-C3B6761C1DA2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04A6CC46-D1D6-45D9-BA8F-E3EEB59460C0}" r:id="rId3"/>
    <w:embedBold w:fontKey="{C962AFA3-7AD4-4212-B8FF-367BFE0F81D4}" r:id="rId4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8FA17CB-223E-4575-8F73-565FC196C9BB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FC53CAE9-F123-477F-AAF3-EBF741C2EE58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76DAA4C-445C-4F4B-A989-40BB094770BC}" r:id="rId7"/>
  </w:font>
  <w:font w:name="Arimo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C20326E-6DF4-448E-8B0B-10BDF71E8BE8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92DA0" w:rsidRDefault="007C689E" w14:paraId="30AE65B2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>Educación Plástica, Visual y Audiovisual. GRAPHOS B Esencial. ESO. Programación.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48CE4D03" wp14:editId="7777777">
          <wp:simplePos x="0" y="0"/>
          <wp:positionH relativeFrom="column">
            <wp:posOffset>10</wp:posOffset>
          </wp:positionH>
          <wp:positionV relativeFrom="paragraph">
            <wp:posOffset>181941</wp:posOffset>
          </wp:positionV>
          <wp:extent cx="280035" cy="280035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035" cy="280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B92DA0" w:rsidP="3DE00062" w:rsidRDefault="007C689E" w14:paraId="77C4A4C4" wp14:textId="77777777">
    <w:pPr>
      <w:tabs>
        <w:tab w:val="right" w:pos="10065"/>
      </w:tabs>
      <w:rPr>
        <w:rFonts w:ascii="Times" w:hAnsi="Times" w:eastAsia="Times" w:cs="Times"/>
        <w:lang w:val="es-ES"/>
      </w:rPr>
    </w:pPr>
    <w:r w:rsidRPr="3DE00062" w:rsidR="3DE00062">
      <w:rPr>
        <w:color w:val="808080" w:themeColor="background1" w:themeTint="FF" w:themeShade="80"/>
        <w:sz w:val="18"/>
        <w:szCs w:val="18"/>
        <w:lang w:val="es-ES"/>
      </w:rPr>
      <w:t xml:space="preserve">            </w:t>
    </w:r>
    <w:r w:rsidRPr="3DE00062" w:rsidR="3DE00062">
      <w:rPr>
        <w:color w:val="545454"/>
        <w:sz w:val="16"/>
        <w:szCs w:val="16"/>
        <w:highlight w:val="white"/>
        <w:lang w:val="es-ES"/>
      </w:rPr>
      <w:t xml:space="preserve">© </w:t>
    </w:r>
    <w:r w:rsidRPr="3DE00062" w:rsidR="3DE00062">
      <w:rPr>
        <w:color w:val="808080" w:themeColor="background1" w:themeTint="FF" w:themeShade="80"/>
        <w:sz w:val="16"/>
        <w:szCs w:val="16"/>
        <w:lang w:val="es-ES"/>
      </w:rPr>
      <w:t>Mcgraw-Hill</w:t>
    </w:r>
    <w:r w:rsidRPr="3DE00062" w:rsidR="3DE00062">
      <w:rPr>
        <w:color w:val="808080" w:themeColor="background1" w:themeTint="FF" w:themeShade="80"/>
        <w:sz w:val="16"/>
        <w:szCs w:val="16"/>
        <w:lang w:val="es-ES"/>
      </w:rPr>
      <w:t xml:space="preserve"> </w:t>
    </w:r>
    <w:r w:rsidRPr="3DE00062" w:rsidR="3DE00062">
      <w:rPr>
        <w:color w:val="808080" w:themeColor="background1" w:themeTint="FF" w:themeShade="80"/>
        <w:sz w:val="16"/>
        <w:szCs w:val="16"/>
        <w:lang w:val="es-ES"/>
      </w:rPr>
      <w:t>Education</w:t>
    </w:r>
    <w:r>
      <w:tab/>
    </w:r>
    <w:r w:rsidRPr="3DE00062">
      <w:rPr>
        <w:color w:val="808080" w:themeColor="background1" w:themeTint="FF" w:themeShade="80"/>
        <w:sz w:val="18"/>
        <w:szCs w:val="18"/>
        <w:lang w:val="es-ES"/>
      </w:rPr>
      <w:fldChar w:fldCharType="begin"/>
    </w:r>
    <w:r w:rsidRPr="3DE00062">
      <w:rPr>
        <w:color w:val="808080" w:themeColor="background1" w:themeTint="FF" w:themeShade="80"/>
        <w:sz w:val="18"/>
        <w:szCs w:val="18"/>
      </w:rPr>
      <w:instrText xml:space="preserve">PAGE</w:instrText>
    </w:r>
    <w:r w:rsidRPr="3DE00062">
      <w:rPr>
        <w:color w:val="808080" w:themeColor="background1" w:themeTint="FF" w:themeShade="80"/>
        <w:sz w:val="18"/>
        <w:szCs w:val="18"/>
      </w:rPr>
      <w:fldChar w:fldCharType="separate"/>
    </w:r>
    <w:r w:rsidRPr="3DE00062">
      <w:rPr>
        <w:color w:val="808080" w:themeColor="background1" w:themeTint="FF" w:themeShade="80"/>
        <w:sz w:val="18"/>
        <w:szCs w:val="18"/>
        <w:lang w:val="es-ES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7C689E" w:rsidRDefault="007C689E" w14:paraId="06971CD3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7C689E" w:rsidRDefault="007C689E" w14:paraId="2A1F701D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92DA0" w:rsidRDefault="00B92DA0" w14:paraId="34B3F2EB" wp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</w:p>
  <w:p xmlns:wp14="http://schemas.microsoft.com/office/word/2010/wordml" w:rsidR="00B92DA0" w:rsidRDefault="00B92DA0" w14:paraId="7D34F5C7" wp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xmlns:wp14="http://schemas.microsoft.com/office/word/2010/wordml" w:rsidR="00B92DA0" w:rsidRDefault="00B92DA0" w14:paraId="0B4020A7" wp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xmlns:wp14="http://schemas.microsoft.com/office/word/2010/wordml" w:rsidR="00B92DA0" w:rsidRDefault="007C689E" w14:paraId="22E09EBF" wp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2EA8B3"/>
        <w:sz w:val="44"/>
        <w:szCs w:val="44"/>
      </w:rPr>
    </w:pPr>
    <w:r>
      <w:rPr>
        <w:b/>
        <w:bCs/>
        <w:color w:val="2EA8B3"/>
        <w:sz w:val="44"/>
        <w:szCs w:val="44"/>
      </w:rPr>
      <w:t>Programación de aula</w:t>
    </w:r>
  </w:p>
  <w:p xmlns:wp14="http://schemas.microsoft.com/office/word/2010/wordml" w:rsidR="00B92DA0" w:rsidRDefault="007C689E" w14:paraId="35557FAB" wp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170CCEDD" wp14:editId="7777777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4" name="Conector recto de flecha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23AEB5ED" wp14:editId="7777777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00388785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057D"/>
    <w:multiLevelType w:val="multilevel"/>
    <w:tmpl w:val="FFFFFFFF"/>
    <w:lvl w:ilvl="0">
      <w:start w:val="1"/>
      <w:numFmt w:val="bullet"/>
      <w:pStyle w:val="Listaconnmeros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2839E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966853861">
    <w:abstractNumId w:val="0"/>
  </w:num>
  <w:num w:numId="2" w16cid:durableId="93266831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A0"/>
    <w:rsid w:val="007C689E"/>
    <w:rsid w:val="00A33221"/>
    <w:rsid w:val="00B92DA0"/>
    <w:rsid w:val="34024830"/>
    <w:rsid w:val="3DBE6951"/>
    <w:rsid w:val="3DE00062"/>
    <w:rsid w:val="7E45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4B3D0C"/>
  <w15:docId w15:val="{5ED8821D-078B-447F-B801-629F937D95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D04D9C"/>
    <w:pPr>
      <w:tabs>
        <w:tab w:val="left" w:pos="720"/>
      </w:tabs>
      <w:spacing w:after="0"/>
      <w:jc w:val="left"/>
    </w:pPr>
    <w:rPr>
      <w:rFonts w:cs="Calibri Light"/>
      <w:b/>
      <w:color w:val="96378C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a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Default" w:customStyle="1">
    <w:name w:val="Default"/>
    <w:rsid w:val="00A843CA"/>
    <w:pPr>
      <w:autoSpaceDE w:val="0"/>
      <w:autoSpaceDN w:val="0"/>
      <w:adjustRightInd w:val="0"/>
      <w:spacing w:after="0"/>
      <w:jc w:val="left"/>
    </w:pPr>
    <w:rPr>
      <w:rFonts w:ascii="Arimo" w:hAnsi="Arimo" w:cs="Arimo" w:eastAsiaTheme="minorHAnsi"/>
      <w:color w:val="000000"/>
      <w:sz w:val="24"/>
      <w:szCs w:val="24"/>
      <w:lang w:val="ca-ES" w:eastAsia="en-US"/>
    </w:rPr>
  </w:style>
  <w:style w:type="table" w:styleId="a1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5B4"/>
    <w:pPr>
      <w:spacing w:after="120"/>
      <w:ind w:left="0"/>
    </w:pPr>
    <w:rPr>
      <w:rFonts w:ascii="Verdana" w:hAnsi="Verdana" w:cs="Verdana"/>
      <w:b/>
      <w:bCs/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rsid w:val="009B05B4"/>
    <w:rPr>
      <w:rFonts w:ascii="Futura Std Book" w:hAnsi="Futura Std Book" w:cs="Futura Std Book"/>
      <w:sz w:val="24"/>
      <w:szCs w:val="24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B05B4"/>
    <w:rPr>
      <w:rFonts w:ascii="Futura Std Book" w:hAnsi="Futura Std Book" w:cs="Futura Std Book"/>
      <w:b/>
      <w:bCs/>
      <w:sz w:val="24"/>
      <w:szCs w:val="24"/>
    </w:rPr>
  </w:style>
  <w:style w:type="table" w:styleId="a5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b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jIS76O1VuZZVTP4+uxzBjW6hA==">CgMxLjAyEGtpeC5wZnpteGlpbWc1cW84AHIhMS0zY25fOUctRXNKRnFwdHYtbmRrYnJlNUpzMEpCMmxC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67F251-AF78-4D0C-9066-8F15AB5DADFA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FCD2404-B787-494E-B42C-E17F7D2C35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811C33-E40A-42A5-86D2-EDEE3DE78B7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javier_aguilera</dc:creator>
  <lastModifiedBy>PenaDeLaParra, Maga</lastModifiedBy>
  <revision>3</revision>
  <dcterms:created xsi:type="dcterms:W3CDTF">2026-03-23T12:40:00.0000000Z</dcterms:created>
  <dcterms:modified xsi:type="dcterms:W3CDTF">2026-03-23T12:56:23.9911020Z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