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775858" w:rsidRDefault="00775858" w14:paraId="672A6659" wp14:textId="77777777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Arial" w:hAnsi="Arial" w:eastAsia="Arial" w:cs="Arial"/>
          <w:b/>
          <w:bCs/>
          <w:color w:val="000000"/>
          <w:sz w:val="24"/>
          <w:szCs w:val="24"/>
        </w:rPr>
      </w:pPr>
    </w:p>
    <w:tbl>
      <w:tblPr>
        <w:tblStyle w:val="a1"/>
        <w:tblW w:w="14508" w:type="dxa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single" w:color="9BBB59" w:sz="8" w:space="0"/>
          <w:insideV w:val="single" w:color="9BBB59" w:sz="8" w:space="0"/>
        </w:tblBorders>
        <w:tblLayout w:type="fixed"/>
        <w:tblLook w:val="0000" w:firstRow="0" w:lastRow="0" w:firstColumn="0" w:lastColumn="0" w:noHBand="0" w:noVBand="0"/>
      </w:tblPr>
      <w:tblGrid>
        <w:gridCol w:w="7503"/>
        <w:gridCol w:w="7005"/>
      </w:tblGrid>
      <w:tr xmlns:wp14="http://schemas.microsoft.com/office/word/2010/wordml" w:rsidR="00775858" w:rsidTr="19540DBF" w14:paraId="447A9799" wp14:textId="77777777">
        <w:tc>
          <w:tcPr>
            <w:tcW w:w="14508" w:type="dxa"/>
            <w:gridSpan w:val="2"/>
            <w:tcBorders>
              <w:top w:val="single" w:color="4472C4" w:themeColor="accent1" w:sz="8" w:space="0"/>
              <w:left w:val="single" w:color="4472C4" w:themeColor="accent1" w:sz="8" w:space="0"/>
              <w:bottom w:val="single" w:color="4472C4" w:themeColor="accent1" w:sz="18" w:space="0"/>
              <w:right w:val="single" w:color="4472C4" w:themeColor="accent1" w:sz="8" w:space="0"/>
            </w:tcBorders>
            <w:shd w:val="clear" w:color="auto" w:fill="059DDC"/>
            <w:tcMar/>
            <w:vAlign w:val="center"/>
          </w:tcPr>
          <w:p w:rsidR="00775858" w:rsidRDefault="003174B9" w14:paraId="23BDBDE1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UNIDAD 10</w:t>
            </w:r>
          </w:p>
        </w:tc>
      </w:tr>
      <w:tr xmlns:wp14="http://schemas.microsoft.com/office/word/2010/wordml" w:rsidR="00775858" w:rsidTr="19540DBF" w14:paraId="29768534" wp14:textId="77777777">
        <w:trPr>
          <w:trHeight w:val="262"/>
        </w:trPr>
        <w:tc>
          <w:tcPr>
            <w:tcW w:w="14508" w:type="dxa"/>
            <w:gridSpan w:val="2"/>
            <w:tcBorders>
              <w:top w:val="single" w:color="4472C4" w:themeColor="accent1" w:sz="18" w:space="0"/>
              <w:left w:val="single" w:color="4472C4" w:themeColor="accent1" w:sz="8" w:space="0"/>
              <w:bottom w:val="single" w:color="4472C4" w:themeColor="accent1" w:sz="18" w:space="0"/>
              <w:right w:val="single" w:color="4472C4" w:themeColor="accent1" w:sz="8" w:space="0"/>
            </w:tcBorders>
            <w:shd w:val="clear" w:color="auto" w:fill="059DDC"/>
            <w:tcMar/>
            <w:vAlign w:val="center"/>
          </w:tcPr>
          <w:p w:rsidR="00775858" w:rsidRDefault="00775858" w14:paraId="0A3750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</w:p>
          <w:p w:rsidR="00775858" w:rsidRDefault="003174B9" w14:paraId="1EA8EA1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Derivadas</w:t>
            </w:r>
          </w:p>
          <w:p w:rsidR="00775858" w:rsidRDefault="00775858" w14:paraId="5DAB6C7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</w:p>
        </w:tc>
      </w:tr>
      <w:tr xmlns:wp14="http://schemas.microsoft.com/office/word/2010/wordml" w:rsidR="00775858" w:rsidTr="19540DBF" w14:paraId="30726F18" wp14:textId="77777777">
        <w:trPr>
          <w:trHeight w:val="600"/>
        </w:trPr>
        <w:tc>
          <w:tcPr>
            <w:tcW w:w="7503" w:type="dxa"/>
            <w:tcBorders>
              <w:top w:val="single" w:color="4472C4" w:themeColor="accent1" w:sz="18" w:space="0"/>
              <w:left w:val="single" w:color="4472C4" w:themeColor="accent1" w:sz="8" w:space="0"/>
              <w:bottom w:val="single" w:color="4472C4" w:themeColor="accent1" w:sz="4" w:space="0"/>
              <w:right w:val="single" w:color="800000" w:sz="8" w:space="0"/>
            </w:tcBorders>
            <w:shd w:val="clear" w:color="auto" w:fill="059DDC"/>
            <w:tcMar/>
            <w:vAlign w:val="center"/>
          </w:tcPr>
          <w:p w:rsidR="00775858" w:rsidRDefault="003174B9" w14:paraId="1A3B2253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OBJETIVOS DE UNIDAD</w:t>
            </w:r>
          </w:p>
        </w:tc>
        <w:tc>
          <w:tcPr>
            <w:tcW w:w="7005" w:type="dxa"/>
            <w:tcBorders>
              <w:top w:val="single" w:color="4472C4" w:themeColor="accent1" w:sz="18" w:space="0"/>
              <w:left w:val="single" w:color="800000" w:sz="8" w:space="0"/>
              <w:bottom w:val="single" w:color="4472C4" w:themeColor="accent1" w:sz="4" w:space="0"/>
              <w:right w:val="single" w:color="4472C4" w:themeColor="accent1" w:sz="8" w:space="0"/>
            </w:tcBorders>
            <w:shd w:val="clear" w:color="auto" w:fill="059DDC"/>
            <w:tcMar/>
            <w:vAlign w:val="center"/>
          </w:tcPr>
          <w:p w:rsidR="00775858" w:rsidRDefault="003174B9" w14:paraId="4A0E48CA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COMPETENCIAS CLAVE (CCC) DE UNIDAD</w:t>
            </w:r>
          </w:p>
        </w:tc>
      </w:tr>
      <w:tr xmlns:wp14="http://schemas.microsoft.com/office/word/2010/wordml" w:rsidR="00775858" w:rsidTr="19540DBF" w14:paraId="6B6BB5AA" wp14:textId="77777777">
        <w:trPr>
          <w:trHeight w:val="2932"/>
        </w:trPr>
        <w:tc>
          <w:tcPr>
            <w:tcW w:w="7503" w:type="dxa"/>
            <w:tcBorders>
              <w:top w:val="single" w:color="4472C4" w:themeColor="accent1" w:sz="4" w:space="0"/>
              <w:left w:val="single" w:color="4472C4" w:themeColor="accent1" w:sz="8" w:space="0"/>
              <w:bottom w:val="single" w:color="4472C4" w:themeColor="accent1" w:sz="18" w:space="0"/>
              <w:right w:val="single" w:color="4472C4" w:themeColor="accent1" w:sz="4" w:space="0"/>
            </w:tcBorders>
            <w:tcMar/>
          </w:tcPr>
          <w:p w:rsidR="00775858" w:rsidRDefault="003174B9" w14:paraId="0B74F9A8" wp14:textId="77777777">
            <w:pPr>
              <w:ind w:left="592"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g) Utilizar con solvencia y responsabilidad las tecnologías de la información y la comunicación.</w:t>
            </w:r>
          </w:p>
          <w:p w:rsidR="00775858" w:rsidRDefault="003174B9" w14:paraId="713BD7EF" wp14:textId="77777777">
            <w:pPr>
              <w:ind w:left="592"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i) Acceder a los conocimientos científicos y tecnológicos fundamentales y dominar las habilidades básicas propias de la modalidad elegida.</w:t>
            </w:r>
          </w:p>
          <w:p w:rsidR="00775858" w:rsidP="19540DBF" w:rsidRDefault="003174B9" w14:paraId="1A85BA24" wp14:textId="77777777">
            <w:pPr>
              <w:ind w:left="592" w:right="171"/>
              <w:rPr>
                <w:rFonts w:ascii="Verdana" w:hAnsi="Verdana" w:eastAsia="Verdana" w:cs="Verdana"/>
                <w:lang w:val="es-ES"/>
              </w:rPr>
            </w:pPr>
            <w:r w:rsidRPr="19540DBF" w:rsidR="003174B9">
              <w:rPr>
                <w:rFonts w:ascii="Verdana" w:hAnsi="Verdana" w:eastAsia="Verdana" w:cs="Verdana"/>
                <w:lang w:val="es-ES"/>
              </w:rPr>
              <w:t xml:space="preserve">j) Comprender los elementos y procedimientos fundamentales de la investigación </w:t>
            </w:r>
            <w:r w:rsidRPr="19540DBF" w:rsidR="003174B9">
              <w:rPr>
                <w:rFonts w:ascii="Verdana" w:hAnsi="Verdana" w:eastAsia="Verdana" w:cs="Verdana"/>
                <w:lang w:val="es-ES"/>
              </w:rPr>
              <w:t>y  de</w:t>
            </w:r>
            <w:r w:rsidRPr="19540DBF" w:rsidR="003174B9">
              <w:rPr>
                <w:rFonts w:ascii="Verdana" w:hAnsi="Verdana" w:eastAsia="Verdana" w:cs="Verdana"/>
                <w:lang w:val="es-ES"/>
              </w:rPr>
              <w:t xml:space="preserve"> los métodos científicos. Conocer y valorar de forma crítica la contribución de la ciencia y la tecnología en el cambio de las condiciones de vida, así como afianzar la sensibilidad y el respeto hacia el medio ambiente</w:t>
            </w:r>
          </w:p>
        </w:tc>
        <w:tc>
          <w:tcPr>
            <w:tcW w:w="7005" w:type="dxa"/>
            <w:tcBorders>
              <w:top w:val="single" w:color="4472C4" w:themeColor="accent1" w:sz="4" w:space="0"/>
              <w:left w:val="single" w:color="4472C4" w:themeColor="accent1" w:sz="4" w:space="0"/>
              <w:bottom w:val="single" w:color="4472C4" w:themeColor="accent1" w:sz="18" w:space="0"/>
              <w:right w:val="single" w:color="4472C4" w:themeColor="accent1" w:sz="8" w:space="0"/>
            </w:tcBorders>
            <w:tcMar/>
          </w:tcPr>
          <w:p w:rsidR="00775858" w:rsidRDefault="00775858" w14:paraId="02EB37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</w:p>
          <w:p w:rsidR="00775858" w:rsidRDefault="003174B9" w14:paraId="46345C3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c) Competencia matemática y competencia en ciencia, tecnología e ingeniería.</w:t>
            </w:r>
          </w:p>
          <w:p w:rsidR="00775858" w:rsidRDefault="003174B9" w14:paraId="04DFF8E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d) Competencia digital.</w:t>
            </w:r>
          </w:p>
          <w:p w:rsidR="00775858" w:rsidRDefault="003174B9" w14:paraId="1C19501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e) Competencia personal, social y de aprender a aprender.</w:t>
            </w:r>
          </w:p>
          <w:p w:rsidR="00775858" w:rsidRDefault="003174B9" w14:paraId="5C1715B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f) Competencia ciudadana.</w:t>
            </w:r>
          </w:p>
          <w:p w:rsidR="00775858" w:rsidRDefault="003174B9" w14:paraId="7E6FC7C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g) Competencia emprendedora.</w:t>
            </w:r>
          </w:p>
        </w:tc>
      </w:tr>
      <w:tr xmlns:wp14="http://schemas.microsoft.com/office/word/2010/wordml" w:rsidR="00775858" w:rsidTr="19540DBF" w14:paraId="1721889B" wp14:textId="77777777">
        <w:trPr>
          <w:trHeight w:val="135"/>
        </w:trPr>
        <w:tc>
          <w:tcPr>
            <w:tcW w:w="14508" w:type="dxa"/>
            <w:gridSpan w:val="2"/>
            <w:tcBorders>
              <w:top w:val="single" w:color="4472C4" w:themeColor="accent1" w:sz="18" w:space="0"/>
              <w:left w:val="single" w:color="4472C4" w:themeColor="accent1" w:sz="8" w:space="0"/>
              <w:bottom w:val="single" w:color="4472C4" w:themeColor="accent1" w:sz="4" w:space="0"/>
              <w:right w:val="single" w:color="4472C4" w:themeColor="accent1" w:sz="8" w:space="0"/>
            </w:tcBorders>
            <w:shd w:val="clear" w:color="auto" w:fill="059DDC"/>
            <w:tcMar/>
          </w:tcPr>
          <w:p w:rsidR="00775858" w:rsidRDefault="003174B9" w14:paraId="1DBC068B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 xml:space="preserve">TEMPORALIZACIÓN </w:t>
            </w:r>
          </w:p>
        </w:tc>
      </w:tr>
      <w:tr xmlns:wp14="http://schemas.microsoft.com/office/word/2010/wordml" w:rsidR="00775858" w:rsidTr="19540DBF" w14:paraId="7258C218" wp14:textId="77777777">
        <w:trPr>
          <w:trHeight w:val="135"/>
        </w:trPr>
        <w:tc>
          <w:tcPr>
            <w:tcW w:w="14508" w:type="dxa"/>
            <w:gridSpan w:val="2"/>
            <w:tcBorders>
              <w:top w:val="single" w:color="4472C4" w:themeColor="accent1" w:sz="4" w:space="0"/>
              <w:left w:val="single" w:color="4472C4" w:themeColor="accent1" w:sz="8" w:space="0"/>
              <w:bottom w:val="single" w:color="4472C4" w:themeColor="accent1" w:sz="4" w:space="0"/>
              <w:right w:val="single" w:color="4472C4" w:themeColor="accent1" w:sz="8" w:space="0"/>
            </w:tcBorders>
            <w:tcMar/>
          </w:tcPr>
          <w:p w:rsidR="00775858" w:rsidRDefault="003174B9" w14:paraId="782B0775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059DDC"/>
              </w:rPr>
            </w:pPr>
            <w:r>
              <w:rPr>
                <w:rFonts w:ascii="Verdana" w:hAnsi="Verdana" w:eastAsia="Verdana" w:cs="Verdana"/>
                <w:b/>
                <w:bCs/>
                <w:color w:val="059DDC"/>
              </w:rPr>
              <w:t xml:space="preserve">8 sesiones lectivas </w:t>
            </w:r>
          </w:p>
        </w:tc>
      </w:tr>
    </w:tbl>
    <w:p xmlns:wp14="http://schemas.microsoft.com/office/word/2010/wordml" w:rsidR="00775858" w:rsidRDefault="00775858" w14:paraId="6A05A809" wp14:textId="77777777">
      <w:pPr>
        <w:spacing w:after="0"/>
        <w:rPr>
          <w:rFonts w:ascii="Verdana" w:hAnsi="Verdana" w:eastAsia="Verdana" w:cs="Verdana"/>
        </w:rPr>
      </w:pPr>
    </w:p>
    <w:p xmlns:wp14="http://schemas.microsoft.com/office/word/2010/wordml" w:rsidR="00775858" w:rsidRDefault="00775858" w14:paraId="5A39BBE3" wp14:textId="77777777">
      <w:pPr>
        <w:spacing w:after="0"/>
        <w:jc w:val="left"/>
        <w:rPr>
          <w:rFonts w:ascii="Verdana" w:hAnsi="Verdana" w:eastAsia="Verdana" w:cs="Verdana"/>
          <w:b/>
          <w:bCs/>
        </w:rPr>
      </w:pPr>
    </w:p>
    <w:p xmlns:wp14="http://schemas.microsoft.com/office/word/2010/wordml" w:rsidR="00775858" w:rsidRDefault="003174B9" w14:paraId="41C8F396" wp14:textId="77777777">
      <w:pPr>
        <w:spacing w:after="0"/>
        <w:jc w:val="left"/>
        <w:rPr>
          <w:rFonts w:ascii="Arial" w:hAnsi="Arial" w:eastAsia="Arial" w:cs="Arial"/>
          <w:b/>
          <w:bCs/>
        </w:rPr>
      </w:pPr>
      <w:r>
        <w:br w:type="page"/>
      </w:r>
    </w:p>
    <w:p xmlns:wp14="http://schemas.microsoft.com/office/word/2010/wordml" w:rsidR="00775858" w:rsidRDefault="00775858" w14:paraId="72A3D3EC" wp14:textId="77777777">
      <w:pPr>
        <w:spacing w:after="0"/>
        <w:jc w:val="left"/>
        <w:rPr>
          <w:rFonts w:ascii="Arial" w:hAnsi="Arial" w:eastAsia="Arial" w:cs="Arial"/>
          <w:b/>
          <w:bCs/>
        </w:rPr>
      </w:pPr>
    </w:p>
    <w:tbl>
      <w:tblPr>
        <w:tblStyle w:val="a2"/>
        <w:tblW w:w="15870" w:type="dxa"/>
        <w:tblInd w:w="-1026" w:type="dxa"/>
        <w:tblBorders>
          <w:top w:val="single" w:color="385623" w:sz="8" w:space="0"/>
          <w:left w:val="single" w:color="385623" w:sz="8" w:space="0"/>
          <w:bottom w:val="single" w:color="385623" w:sz="8" w:space="0"/>
          <w:right w:val="single" w:color="385623" w:sz="8" w:space="0"/>
          <w:insideH w:val="single" w:color="385623" w:sz="8" w:space="0"/>
          <w:insideV w:val="single" w:color="385623" w:sz="8" w:space="0"/>
        </w:tblBorders>
        <w:tblLayout w:type="fixed"/>
        <w:tblLook w:val="0000" w:firstRow="0" w:lastRow="0" w:firstColumn="0" w:lastColumn="0" w:noHBand="0" w:noVBand="0"/>
      </w:tblPr>
      <w:tblGrid>
        <w:gridCol w:w="3570"/>
        <w:gridCol w:w="2415"/>
        <w:gridCol w:w="3120"/>
        <w:gridCol w:w="1110"/>
        <w:gridCol w:w="2235"/>
        <w:gridCol w:w="3420"/>
      </w:tblGrid>
      <w:tr xmlns:wp14="http://schemas.microsoft.com/office/word/2010/wordml" w:rsidR="00775858" w:rsidTr="19540DBF" w14:paraId="70976878" wp14:textId="77777777">
        <w:trPr>
          <w:trHeight w:val="20"/>
        </w:trPr>
        <w:tc>
          <w:tcPr>
            <w:tcW w:w="15870" w:type="dxa"/>
            <w:gridSpan w:val="6"/>
            <w:shd w:val="clear" w:color="auto" w:fill="059DDC"/>
            <w:tcMar/>
          </w:tcPr>
          <w:p w:rsidR="00775858" w:rsidRDefault="003174B9" w14:paraId="3634E9D9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UNIDAD 10. DERIVADAS</w:t>
            </w:r>
          </w:p>
        </w:tc>
      </w:tr>
      <w:tr xmlns:wp14="http://schemas.microsoft.com/office/word/2010/wordml" w:rsidR="00775858" w:rsidTr="19540DBF" w14:paraId="08D91F80" wp14:textId="77777777">
        <w:trPr>
          <w:trHeight w:val="20"/>
        </w:trPr>
        <w:tc>
          <w:tcPr>
            <w:tcW w:w="3570" w:type="dxa"/>
            <w:shd w:val="clear" w:color="auto" w:fill="059DDC"/>
            <w:tcMar/>
            <w:vAlign w:val="center"/>
          </w:tcPr>
          <w:p w:rsidR="00775858" w:rsidRDefault="003174B9" w14:paraId="0A2BA8B0" wp14:textId="77777777">
            <w:pPr>
              <w:spacing w:after="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Saberes básicos</w:t>
            </w:r>
          </w:p>
        </w:tc>
        <w:tc>
          <w:tcPr>
            <w:tcW w:w="2415" w:type="dxa"/>
            <w:shd w:val="clear" w:color="auto" w:fill="059DDC"/>
            <w:tcMar/>
            <w:vAlign w:val="center"/>
          </w:tcPr>
          <w:p w:rsidR="00775858" w:rsidRDefault="003174B9" w14:paraId="44759389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Competencias específicas</w:t>
            </w:r>
          </w:p>
        </w:tc>
        <w:tc>
          <w:tcPr>
            <w:tcW w:w="3120" w:type="dxa"/>
            <w:shd w:val="clear" w:color="auto" w:fill="059DDC"/>
            <w:tcMar/>
            <w:vAlign w:val="center"/>
          </w:tcPr>
          <w:p w:rsidR="00775858" w:rsidRDefault="003174B9" w14:paraId="27229C3B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Criterios de evaluación</w:t>
            </w:r>
          </w:p>
        </w:tc>
        <w:tc>
          <w:tcPr>
            <w:tcW w:w="1110" w:type="dxa"/>
            <w:shd w:val="clear" w:color="auto" w:fill="059DDC"/>
            <w:tcMar/>
            <w:vAlign w:val="center"/>
          </w:tcPr>
          <w:p w:rsidR="00775858" w:rsidRDefault="003174B9" w14:paraId="096C477D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Descriptores de perfil de salida</w:t>
            </w:r>
          </w:p>
        </w:tc>
        <w:tc>
          <w:tcPr>
            <w:tcW w:w="2235" w:type="dxa"/>
            <w:shd w:val="clear" w:color="auto" w:fill="059DDC"/>
            <w:tcMar/>
            <w:vAlign w:val="center"/>
          </w:tcPr>
          <w:p w:rsidR="00775858" w:rsidRDefault="003174B9" w14:paraId="64F65A84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Relación con los epígrafes de la unidad McGraw-Hill</w:t>
            </w:r>
          </w:p>
        </w:tc>
        <w:tc>
          <w:tcPr>
            <w:tcW w:w="3420" w:type="dxa"/>
            <w:shd w:val="clear" w:color="auto" w:fill="059DDC"/>
            <w:tcMar/>
            <w:vAlign w:val="center"/>
          </w:tcPr>
          <w:p w:rsidR="00775858" w:rsidP="19540DBF" w:rsidRDefault="003174B9" w14:paraId="4E25960F" wp14:textId="77777777">
            <w:pPr>
              <w:spacing w:before="20" w:after="20"/>
              <w:jc w:val="center"/>
              <w:rPr>
                <w:rFonts w:ascii="Arial" w:hAnsi="Arial" w:eastAsia="Arial" w:cs="Arial"/>
                <w:b w:val="1"/>
                <w:bCs w:val="1"/>
                <w:color w:val="FFFFFF"/>
                <w:sz w:val="18"/>
                <w:szCs w:val="18"/>
                <w:lang w:val="es-ES"/>
              </w:rPr>
            </w:pPr>
            <w:r w:rsidRPr="19540DBF" w:rsidR="003174B9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s-ES"/>
              </w:rPr>
              <w:t xml:space="preserve">Actividades de la unidad </w:t>
            </w:r>
            <w:r w:rsidRPr="19540DBF" w:rsidR="003174B9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s-ES"/>
              </w:rPr>
              <w:t>en relación a</w:t>
            </w:r>
            <w:r w:rsidRPr="19540DBF" w:rsidR="003174B9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s-ES"/>
              </w:rPr>
              <w:t xml:space="preserve"> los descriptores de perfil de salida</w:t>
            </w:r>
          </w:p>
        </w:tc>
      </w:tr>
      <w:tr xmlns:wp14="http://schemas.microsoft.com/office/word/2010/wordml" w:rsidR="00775858" w:rsidTr="19540DBF" w14:paraId="7672EE58" wp14:textId="77777777">
        <w:trPr>
          <w:trHeight w:val="20"/>
        </w:trPr>
        <w:tc>
          <w:tcPr>
            <w:tcW w:w="3570" w:type="dxa"/>
            <w:tcMar/>
          </w:tcPr>
          <w:p w:rsidR="00775858" w:rsidRDefault="003174B9" w14:paraId="2875DCE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2. Cambio.</w:t>
            </w:r>
          </w:p>
          <w:p w:rsidR="00775858" w:rsidRDefault="00775858" w14:paraId="0D0B940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363156B6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Límites: estimación y cálculo a partir de una tabla, un gráfico o una expresión algebraica.</w:t>
            </w:r>
          </w:p>
          <w:p w:rsidR="00775858" w:rsidRDefault="003174B9" w14:paraId="13B2AD16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Continuidad de funciones: aplicación de límites en el estudio de la continuidad.</w:t>
            </w:r>
          </w:p>
          <w:p w:rsidR="00775858" w:rsidRDefault="003174B9" w14:paraId="3F44862F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Derivada de una función: definición a partir del estudio del cambio en diferentes contextos</w:t>
            </w:r>
          </w:p>
          <w:p w:rsidR="00775858" w:rsidRDefault="00775858" w14:paraId="0E27B0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60061E4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44EAFD9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4B94D5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3DEEC6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3656B9A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45FB081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049F31C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5312826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62486C0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4101652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4B99056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1299C43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4DDBEF0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3461D7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3CF2D8B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0FB782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1FC3994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0562CB0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34CE0A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415" w:type="dxa"/>
            <w:tcMar/>
          </w:tcPr>
          <w:p w:rsidR="00775858" w:rsidP="19540DBF" w:rsidRDefault="003174B9" w14:paraId="1BA3EC2E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19540DBF" w:rsidR="003174B9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1. Modelizar y resolver problemas de la vida cotidiana y de la ciencia y la </w:t>
            </w:r>
            <w:r w:rsidRPr="19540DBF" w:rsidR="003174B9">
              <w:rPr>
                <w:rFonts w:ascii="Arial" w:hAnsi="Arial" w:eastAsia="Arial" w:cs="Arial"/>
                <w:sz w:val="18"/>
                <w:szCs w:val="18"/>
                <w:lang w:val="es-ES"/>
              </w:rPr>
              <w:t>tecnología  aplicando</w:t>
            </w:r>
            <w:r w:rsidRPr="19540DBF" w:rsidR="003174B9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 diferentes estrategias y formas de razonamiento para obtener posibles soluciones.</w:t>
            </w:r>
          </w:p>
          <w:p w:rsidR="00775858" w:rsidRDefault="00775858" w14:paraId="62EBF3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6D98A12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2946DB8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5997CC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110FFD3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6B6993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04DE5E9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 Verificar la validez de las posibles soluciones de un problema empleando el razonamiento y la argumentación para contrastar su idoneidad.</w:t>
            </w:r>
          </w:p>
          <w:p w:rsidR="00775858" w:rsidRDefault="00775858" w14:paraId="3FE9F23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1F72F64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08CE6F9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6358DB4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5.  Establecer, investigar y utilizar conexiones entre las diferentes ideas </w:t>
            </w:r>
          </w:p>
          <w:p w:rsidR="00775858" w:rsidRDefault="003174B9" w14:paraId="1B6C874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matemáticas estableciendo vínculos entre conceptos, procedimientos, argumentos y </w:t>
            </w:r>
          </w:p>
          <w:p w:rsidR="00775858" w:rsidRDefault="003174B9" w14:paraId="0E93F78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modelos para dar significado y estructurar el aprendizaje matemático.</w:t>
            </w:r>
          </w:p>
        </w:tc>
        <w:tc>
          <w:tcPr>
            <w:tcW w:w="3120" w:type="dxa"/>
            <w:tcMar/>
          </w:tcPr>
          <w:p w:rsidR="00775858" w:rsidP="19540DBF" w:rsidRDefault="003174B9" w14:paraId="3EFFBA32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19540DBF" w:rsidR="003174B9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1.1. Manejar algunas estrategias y herramientas, incluidas las digitales, en </w:t>
            </w:r>
            <w:r w:rsidRPr="19540DBF" w:rsidR="003174B9">
              <w:rPr>
                <w:rFonts w:ascii="Arial" w:hAnsi="Arial" w:eastAsia="Arial" w:cs="Arial"/>
                <w:sz w:val="18"/>
                <w:szCs w:val="18"/>
                <w:lang w:val="es-ES"/>
              </w:rPr>
              <w:t>la  modelización</w:t>
            </w:r>
            <w:r w:rsidRPr="19540DBF" w:rsidR="003174B9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 y resolución de problemas de la vida cotidiana y de la ciencia y la tecnología, evaluando su eficiencia en cada caso.</w:t>
            </w:r>
          </w:p>
          <w:p w:rsidR="00775858" w:rsidRDefault="003174B9" w14:paraId="697C5DF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1.2 Obtener todas las posibles soluciones matemáticas de problemas de la vida cotidiana y de la ciencia y la tecnología, describiendo el procedimiento utilizado.</w:t>
            </w:r>
          </w:p>
          <w:p w:rsidR="00775858" w:rsidRDefault="00775858" w14:paraId="61CDCE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6BB9E25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P="19540DBF" w:rsidRDefault="003174B9" w14:paraId="739AB0F3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19540DBF" w:rsidR="003174B9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2.1 Comprobar la validez matemática de las posibles soluciones de un problema, utilizando el razonamiento y </w:t>
            </w:r>
            <w:r w:rsidRPr="19540DBF" w:rsidR="003174B9">
              <w:rPr>
                <w:rFonts w:ascii="Arial" w:hAnsi="Arial" w:eastAsia="Arial" w:cs="Arial"/>
                <w:sz w:val="18"/>
                <w:szCs w:val="18"/>
                <w:lang w:val="es-ES"/>
              </w:rPr>
              <w:t>la  argumentación</w:t>
            </w:r>
            <w:r w:rsidRPr="19540DBF" w:rsidR="003174B9">
              <w:rPr>
                <w:rFonts w:ascii="Arial" w:hAnsi="Arial" w:eastAsia="Arial" w:cs="Arial"/>
                <w:sz w:val="18"/>
                <w:szCs w:val="18"/>
                <w:lang w:val="es-ES"/>
              </w:rPr>
              <w:t>.</w:t>
            </w:r>
          </w:p>
          <w:p w:rsidR="00775858" w:rsidRDefault="00775858" w14:paraId="23DE52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52E562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5A82D81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5.2 Resolver problemas en contextos matemáticos, estableciendo y aplicando conexiones entre las diferentes ideas matemáticas.</w:t>
            </w:r>
          </w:p>
        </w:tc>
        <w:tc>
          <w:tcPr>
            <w:tcW w:w="1110" w:type="dxa"/>
            <w:tcMar/>
          </w:tcPr>
          <w:p w:rsidR="00775858" w:rsidRDefault="003174B9" w14:paraId="793BF8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STEM1, STEM2, STEM3, CD2, CD5, CPSAA4, CPSAA5, CE3.</w:t>
            </w:r>
          </w:p>
          <w:p w:rsidR="00775858" w:rsidRDefault="00775858" w14:paraId="07547A0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775858" w:rsidRDefault="00775858" w14:paraId="5043CB0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775858" w:rsidRDefault="00775858" w14:paraId="0745931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775858" w:rsidRDefault="00775858" w14:paraId="6537F2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775858" w:rsidRDefault="00775858" w14:paraId="6DFB9E2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775858" w:rsidRDefault="00775858" w14:paraId="70DF9E5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775858" w:rsidRDefault="003174B9" w14:paraId="77432DC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STEM1, STEM2, CD3, CPSAA4, CC3, CE3.</w:t>
            </w:r>
          </w:p>
          <w:p w:rsidR="00775858" w:rsidRDefault="00775858" w14:paraId="44E871B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775858" w:rsidRDefault="00775858" w14:paraId="144A5D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775858" w:rsidRDefault="00775858" w14:paraId="738610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775858" w:rsidRDefault="003174B9" w14:paraId="0F7BBD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STEM1, STEM3, CD2, CD3, CCEC1.</w:t>
            </w:r>
          </w:p>
          <w:p w:rsidR="00775858" w:rsidRDefault="00775858" w14:paraId="637805D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35" w:type="dxa"/>
            <w:tcMar/>
            <w:vAlign w:val="center"/>
          </w:tcPr>
          <w:p w:rsidR="00775858" w:rsidRDefault="003174B9" w14:paraId="0D665E5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 El problema de la recta tangente</w:t>
            </w:r>
          </w:p>
          <w:p w:rsidR="00775858" w:rsidRDefault="003174B9" w14:paraId="1D6CAF6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 Derivada de una función</w:t>
            </w:r>
          </w:p>
          <w:p w:rsidR="00775858" w:rsidRDefault="003174B9" w14:paraId="4301C67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3. Tasas de variación</w:t>
            </w:r>
          </w:p>
          <w:p w:rsidR="00775858" w:rsidRDefault="003174B9" w14:paraId="57B36A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 Técnicas de derivación</w:t>
            </w:r>
          </w:p>
          <w:p w:rsidR="00775858" w:rsidRDefault="003174B9" w14:paraId="3E9BD4A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 Regla de la cadena o derivación compuesta</w:t>
            </w:r>
          </w:p>
          <w:p w:rsidR="00775858" w:rsidRDefault="003174B9" w14:paraId="1597BB2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6. Derivada de las funciones logarítmica</w:t>
            </w:r>
          </w:p>
          <w:p w:rsidR="00775858" w:rsidRDefault="003174B9" w14:paraId="32FAA79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y exponencial</w:t>
            </w:r>
          </w:p>
          <w:p w:rsidR="00775858" w:rsidRDefault="003174B9" w14:paraId="5AEC879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7. Derivada de las funciones trigonométricas</w:t>
            </w:r>
          </w:p>
          <w:p w:rsidR="00775858" w:rsidRDefault="003174B9" w14:paraId="55971E1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8. Funciones crecientes y decrecientes</w:t>
            </w:r>
          </w:p>
          <w:p w:rsidR="00775858" w:rsidRDefault="003174B9" w14:paraId="0D27AE0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9. Extremos relativos</w:t>
            </w:r>
          </w:p>
          <w:p w:rsidR="00775858" w:rsidRDefault="003174B9" w14:paraId="19810BD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10. Máximos y mínimos absolutos</w:t>
            </w:r>
          </w:p>
          <w:p w:rsidR="00775858" w:rsidRDefault="003174B9" w14:paraId="7E51D6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11. Concavidad y puntos de inflexión</w:t>
            </w:r>
          </w:p>
          <w:p w:rsidR="00775858" w:rsidRDefault="003174B9" w14:paraId="2C011F8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12. Representación gráfica de funciones</w:t>
            </w:r>
          </w:p>
          <w:p w:rsidR="00775858" w:rsidRDefault="003174B9" w14:paraId="3C33554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13. Problemas de optimización</w:t>
            </w:r>
          </w:p>
          <w:p w:rsidR="00775858" w:rsidP="19540DBF" w:rsidRDefault="003174B9" w14:paraId="522EC564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19540DBF" w:rsidR="003174B9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14. Regla de </w:t>
            </w:r>
            <w:r w:rsidRPr="19540DBF" w:rsidR="003174B9">
              <w:rPr>
                <w:rFonts w:ascii="Arial" w:hAnsi="Arial" w:eastAsia="Arial" w:cs="Arial"/>
                <w:sz w:val="18"/>
                <w:szCs w:val="18"/>
                <w:lang w:val="es-ES"/>
              </w:rPr>
              <w:t>L’Hopital</w:t>
            </w:r>
          </w:p>
        </w:tc>
        <w:tc>
          <w:tcPr>
            <w:tcW w:w="3420" w:type="dxa"/>
            <w:tcMar/>
            <w:vAlign w:val="center"/>
          </w:tcPr>
          <w:p w:rsidR="00775858" w:rsidRDefault="003174B9" w14:paraId="70F0B15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Atrévete inicial: STEM 1, CD3</w:t>
            </w:r>
          </w:p>
          <w:p w:rsidR="00775858" w:rsidRDefault="00775858" w14:paraId="463F29E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1EBF5FF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Actividades:</w:t>
            </w:r>
          </w:p>
          <w:p w:rsidR="00775858" w:rsidRDefault="00775858" w14:paraId="3B7B4B8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53B7B9D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1,2, 4, 5, 6, 7, 8, 9, 10, 11, 12, 14, 15, 16, 17, 18, 20, 21, 22, 23, 24, 25, 26, 27, 28, 29, 32, 33, 34, 35, 36, 37, 38, 39, 40, 41, 42, 44, 45, 46, 47, 48, 49.</w:t>
            </w:r>
          </w:p>
          <w:p w:rsidR="00775858" w:rsidRDefault="003174B9" w14:paraId="719BB55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STEM1, STEM2, STEM3, CPSAA4</w:t>
            </w:r>
          </w:p>
          <w:p w:rsidR="00775858" w:rsidRDefault="00775858" w14:paraId="3A0FF5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351C7764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Actividades:</w:t>
            </w:r>
          </w:p>
          <w:p w:rsidR="00775858" w:rsidRDefault="003174B9" w14:paraId="5806744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3,4, 13, 19, 30, 31, 43.</w:t>
            </w:r>
          </w:p>
          <w:p w:rsidR="00775858" w:rsidRDefault="003174B9" w14:paraId="730579F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STEM1, STEM2, STEM3, CPSAA4, CPSAA5, CC3</w:t>
            </w:r>
          </w:p>
          <w:p w:rsidR="00775858" w:rsidRDefault="00775858" w14:paraId="5630AD6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29C08B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Actividades finales:</w:t>
            </w:r>
          </w:p>
          <w:p w:rsidR="00775858" w:rsidRDefault="00775858" w14:paraId="618290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61DC5F5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De la 1 a la 82:</w:t>
            </w:r>
          </w:p>
          <w:p w:rsidR="00775858" w:rsidRDefault="003174B9" w14:paraId="5D7501FA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STEM1, STEM2, STEM3, CPSAA4</w:t>
            </w:r>
          </w:p>
          <w:p w:rsidR="00775858" w:rsidRDefault="00775858" w14:paraId="2BA226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4C379B9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De la 83 a la 104:</w:t>
            </w:r>
          </w:p>
          <w:p w:rsidR="00775858" w:rsidRDefault="003174B9" w14:paraId="3AB79CD5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STEM1, STEM2, STEM3, CPSAA4, CPSAA5, CC3</w:t>
            </w:r>
          </w:p>
          <w:p w:rsidR="00775858" w:rsidRDefault="00775858" w14:paraId="17AD93B2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53ABBF17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Un mundo matemático</w:t>
            </w:r>
          </w:p>
          <w:p w:rsidR="00775858" w:rsidRDefault="003174B9" w14:paraId="4ED65F80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STEM1, STEM2, STEM3, CD2, CD3, CD5, CPSAA4, CPSAA5, CC3, CE3</w:t>
            </w:r>
          </w:p>
          <w:p w:rsidR="00775858" w:rsidRDefault="00775858" w14:paraId="0DE4B5B7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775858" w14:paraId="66204FF1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775858" w:rsidRDefault="003174B9" w14:paraId="7BEAAC38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Atrévete Reciclaje y reducción de costes:</w:t>
            </w:r>
          </w:p>
          <w:p w:rsidR="00775858" w:rsidRDefault="003174B9" w14:paraId="1E6FAD65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STEM1, STEM2, STEM3, CD2, CD3, CD5, CPSAA4, CPSAA5, CC3, CE3</w:t>
            </w:r>
          </w:p>
        </w:tc>
      </w:tr>
    </w:tbl>
    <w:p xmlns:wp14="http://schemas.microsoft.com/office/word/2010/wordml" w:rsidR="00775858" w:rsidRDefault="00775858" w14:paraId="2DBF0D7D" wp14:textId="77777777">
      <w:pPr>
        <w:pBdr>
          <w:top w:val="nil"/>
          <w:left w:val="nil"/>
          <w:bottom w:val="nil"/>
          <w:right w:val="nil"/>
          <w:between w:val="nil"/>
        </w:pBdr>
        <w:spacing w:before="2" w:after="2"/>
        <w:jc w:val="left"/>
        <w:rPr>
          <w:rFonts w:ascii="Arial" w:hAnsi="Arial" w:eastAsia="Arial" w:cs="Arial"/>
          <w:color w:val="000000"/>
          <w:sz w:val="18"/>
          <w:szCs w:val="18"/>
        </w:rPr>
      </w:pPr>
    </w:p>
    <w:p xmlns:wp14="http://schemas.microsoft.com/office/word/2010/wordml" w:rsidR="00775858" w:rsidRDefault="00775858" w14:paraId="6B62F1B3" wp14:textId="77777777">
      <w:pPr>
        <w:pBdr>
          <w:top w:val="nil"/>
          <w:left w:val="nil"/>
          <w:bottom w:val="nil"/>
          <w:right w:val="nil"/>
          <w:between w:val="nil"/>
        </w:pBdr>
        <w:spacing w:before="2" w:after="2"/>
        <w:jc w:val="left"/>
        <w:rPr>
          <w:rFonts w:ascii="Arial" w:hAnsi="Arial" w:eastAsia="Arial" w:cs="Arial"/>
          <w:color w:val="000000"/>
          <w:sz w:val="18"/>
          <w:szCs w:val="18"/>
        </w:rPr>
      </w:pPr>
    </w:p>
    <w:sectPr w:rsidR="00775858">
      <w:headerReference w:type="default" r:id="rId11"/>
      <w:footerReference w:type="default" r:id="rId12"/>
      <w:pgSz w:w="16838" w:h="11906" w:orient="landscape"/>
      <w:pgMar w:top="542" w:right="1699" w:bottom="560" w:left="1701" w:header="0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3174B9" w:rsidRDefault="003174B9" w14:paraId="19219836" wp14:textId="77777777">
      <w:pPr>
        <w:spacing w:after="0"/>
      </w:pPr>
      <w:r>
        <w:separator/>
      </w:r>
    </w:p>
  </w:endnote>
  <w:endnote w:type="continuationSeparator" w:id="0">
    <w:p xmlns:wp14="http://schemas.microsoft.com/office/word/2010/wordml" w:rsidR="003174B9" w:rsidRDefault="003174B9" w14:paraId="296FEF7D" wp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sa">
    <w:charset w:val="00"/>
    <w:family w:val="auto"/>
    <w:pitch w:val="default"/>
    <w:embedRegular w:fontKey="{40CC0509-C3A3-4037-83AD-133F5A9A2D83}" r:id="rId1"/>
    <w:embedBold w:fontKey="{4A5695E9-36EC-4B42-A4E4-D66217FFA76A}" r:id="rId2"/>
  </w:font>
  <w:font w:name="SRA Sans 1.0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987B9175-52BB-4473-947C-AD48EA789331}" r:id="rId3"/>
    <w:embedBold w:fontKey="{388C6C53-5D4E-49AF-AD9C-F905CCE609EF}" r:id="rId4"/>
  </w:font>
  <w:font w:name="ClanPro-CondNew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default"/>
    <w:embedRegular w:fontKey="{B1F701D3-B7F3-4923-B77B-7EF7141AF560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D2C811E8-60C9-455F-B319-5F6BC23A3A38}" r:id="rId6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8905FD74-33DA-4F41-8176-4DEACCB4F744}" r:id="rId7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E2B31D0-7EC9-4E07-82D0-5CD979AE91E1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775858" w:rsidRDefault="003174B9" w14:paraId="1CFDAC11" wp14:textId="77777777">
    <w:pPr>
      <w:tabs>
        <w:tab w:val="right" w:pos="10065"/>
      </w:tabs>
      <w:rPr>
        <w:rFonts w:ascii="Times" w:hAnsi="Times" w:eastAsia="Times" w:cs="Times"/>
      </w:rPr>
    </w:pPr>
    <w:r>
      <w:rPr>
        <w:rFonts w:ascii="Verdana" w:hAnsi="Verdana" w:eastAsia="Verdana" w:cs="Verdana"/>
        <w:color w:val="808080"/>
        <w:sz w:val="18"/>
        <w:szCs w:val="18"/>
      </w:rPr>
      <w:br/>
    </w:r>
    <w:r>
      <w:rPr>
        <w:color w:val="808080"/>
        <w:sz w:val="18"/>
        <w:szCs w:val="18"/>
      </w:rPr>
      <w:t xml:space="preserve">    </w:t>
    </w:r>
    <w:r>
      <w:rPr>
        <w:rFonts w:ascii="Verdana" w:hAnsi="Verdana" w:eastAsia="Verdana" w:cs="Verdana"/>
        <w:b/>
        <w:bCs/>
        <w:color w:val="545454"/>
        <w:sz w:val="16"/>
        <w:szCs w:val="16"/>
        <w:highlight w:val="white"/>
      </w:rPr>
      <w:t xml:space="preserve">© </w:t>
    </w:r>
    <w:r>
      <w:rPr>
        <w:rFonts w:ascii="Verdana" w:hAnsi="Verdana" w:eastAsia="Verdana" w:cs="Verdana"/>
        <w:b/>
        <w:bCs/>
        <w:color w:val="808080"/>
        <w:sz w:val="16"/>
        <w:szCs w:val="16"/>
      </w:rPr>
      <w:t>McGraw-Hill</w:t>
    </w:r>
    <w:r>
      <w:rPr>
        <w:color w:val="808080"/>
        <w:sz w:val="18"/>
        <w:szCs w:val="18"/>
      </w:rPr>
      <w:tab/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PAGE</w:instrText>
    </w:r>
    <w:r>
      <w:rPr>
        <w:color w:val="808080"/>
        <w:sz w:val="18"/>
        <w:szCs w:val="18"/>
      </w:rPr>
      <w:fldChar w:fldCharType="separate"/>
    </w:r>
    <w:r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t>-1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hidden="0" allowOverlap="1" wp14:anchorId="286E0A16" wp14:editId="7777777">
          <wp:simplePos x="0" y="0"/>
          <wp:positionH relativeFrom="column">
            <wp:posOffset>2</wp:posOffset>
          </wp:positionH>
          <wp:positionV relativeFrom="paragraph">
            <wp:posOffset>49530</wp:posOffset>
          </wp:positionV>
          <wp:extent cx="304800" cy="304800"/>
          <wp:effectExtent l="0" t="0" r="0" b="0"/>
          <wp:wrapSquare wrapText="bothSides" distT="0" distB="0" distL="114300" distR="114300"/>
          <wp:docPr id="55" name="image1.jpg" descr="Icon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cono&#10;&#10;Descripción generada automáticamente con confianza baj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775858" w:rsidRDefault="003174B9" w14:paraId="77A32AA5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360" w:lineRule="auto"/>
      <w:jc w:val="center"/>
      <w:rPr>
        <w:rFonts w:ascii="Verdana" w:hAnsi="Verdana" w:eastAsia="Verdana" w:cs="Verdana"/>
        <w:color w:val="808080"/>
        <w:sz w:val="18"/>
        <w:szCs w:val="18"/>
      </w:rPr>
    </w:pPr>
    <w:r>
      <w:rPr>
        <w:rFonts w:ascii="Verdana" w:hAnsi="Verdana" w:eastAsia="Verdana" w:cs="Verdana"/>
        <w:color w:val="808080"/>
        <w:sz w:val="16"/>
        <w:szCs w:val="16"/>
      </w:rPr>
      <w:t>Programación de aul</w:t>
    </w:r>
    <w:r>
      <w:rPr>
        <w:rFonts w:ascii="Verdana" w:hAnsi="Verdana" w:eastAsia="Verdana" w:cs="Verdana"/>
        <w:color w:val="808080"/>
        <w:sz w:val="16"/>
        <w:szCs w:val="16"/>
      </w:rPr>
      <w:t xml:space="preserve">a Matemáticas </w:t>
    </w:r>
    <w:r>
      <w:rPr>
        <w:rFonts w:ascii="Verdana" w:hAnsi="Verdana" w:eastAsia="Verdana" w:cs="Verdana"/>
        <w:color w:val="808080"/>
        <w:sz w:val="16"/>
        <w:szCs w:val="16"/>
      </w:rPr>
      <w:t>1</w:t>
    </w:r>
    <w:r>
      <w:rPr>
        <w:rFonts w:ascii="Verdana" w:hAnsi="Verdana" w:eastAsia="Verdana" w:cs="Verdana"/>
        <w:color w:val="808080"/>
        <w:sz w:val="16"/>
        <w:szCs w:val="16"/>
      </w:rPr>
      <w:t xml:space="preserve">º </w:t>
    </w:r>
    <w:r>
      <w:rPr>
        <w:rFonts w:ascii="Verdana" w:hAnsi="Verdana" w:eastAsia="Verdana" w:cs="Verdana"/>
        <w:color w:val="808080"/>
        <w:sz w:val="16"/>
        <w:szCs w:val="16"/>
      </w:rPr>
      <w:t>Bachillerato</w:t>
    </w:r>
    <w:r>
      <w:rPr>
        <w:rFonts w:ascii="Verdana" w:hAnsi="Verdana" w:eastAsia="Verdana" w:cs="Verdana"/>
        <w:color w:val="808080"/>
        <w:sz w:val="16"/>
        <w:szCs w:val="16"/>
      </w:rPr>
      <w:t xml:space="preserve"> </w:t>
    </w:r>
  </w:p>
  <w:p xmlns:wp14="http://schemas.microsoft.com/office/word/2010/wordml" w:rsidR="00775858" w:rsidRDefault="00775858" w14:paraId="02F2C34E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808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3174B9" w:rsidRDefault="003174B9" w14:paraId="7194DBDC" wp14:textId="77777777">
      <w:pPr>
        <w:spacing w:after="0"/>
      </w:pPr>
      <w:r>
        <w:separator/>
      </w:r>
    </w:p>
  </w:footnote>
  <w:footnote w:type="continuationSeparator" w:id="0">
    <w:p xmlns:wp14="http://schemas.microsoft.com/office/word/2010/wordml" w:rsidR="003174B9" w:rsidRDefault="003174B9" w14:paraId="769D0D3C" wp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775858" w:rsidRDefault="003174B9" w14:paraId="3AEE0437" wp14:textId="77777777">
    <w:pPr>
      <w:tabs>
        <w:tab w:val="right" w:pos="10080"/>
      </w:tabs>
      <w:spacing w:after="0"/>
      <w:jc w:val="left"/>
      <w:rPr>
        <w:rFonts w:ascii="Verdana" w:hAnsi="Verdana" w:eastAsia="Verdana" w:cs="Verdana"/>
        <w:b w:val="1"/>
        <w:bCs w:val="1"/>
        <w:color w:val="000000"/>
        <w:sz w:val="24"/>
        <w:szCs w:val="24"/>
      </w:rPr>
    </w:pPr>
    <w:r>
      <w:rPr>
        <w:rFonts w:ascii="Verdana" w:hAnsi="Verdana" w:eastAsia="Verdana" w:cs="Verdana"/>
        <w:b/>
        <w:bCs/>
        <w:color w:val="000000"/>
        <w:sz w:val="24"/>
        <w:szCs w:val="24"/>
      </w:rPr>
      <w:tab/>
    </w:r>
  </w:p>
  <w:p xmlns:wp14="http://schemas.microsoft.com/office/word/2010/wordml" w:rsidR="00775858" w:rsidRDefault="00775858" w14:paraId="680A4E5D" wp14:textId="77777777">
    <w:pPr>
      <w:tabs>
        <w:tab w:val="left" w:pos="1440"/>
      </w:tabs>
      <w:spacing w:after="0"/>
      <w:jc w:val="left"/>
      <w:rPr>
        <w:rFonts w:ascii="Verdana" w:hAnsi="Verdana" w:eastAsia="Verdana" w:cs="Verdana"/>
        <w:b/>
        <w:bCs/>
        <w:color w:val="26CFFF"/>
        <w:sz w:val="24"/>
        <w:szCs w:val="24"/>
      </w:rPr>
    </w:pPr>
  </w:p>
  <w:p xmlns:wp14="http://schemas.microsoft.com/office/word/2010/wordml" w:rsidR="00775858" w:rsidRDefault="003174B9" w14:paraId="6B031D3C" wp14:textId="77777777">
    <w:pPr>
      <w:tabs>
        <w:tab w:val="left" w:pos="720"/>
      </w:tabs>
      <w:spacing w:after="0"/>
      <w:jc w:val="left"/>
      <w:rPr>
        <w:color w:val="059DDC"/>
      </w:rPr>
    </w:pPr>
    <w:r>
      <w:rPr>
        <w:rFonts w:ascii="Verdana" w:hAnsi="Verdana" w:eastAsia="Verdana" w:cs="Verdana"/>
        <w:b/>
        <w:bCs/>
        <w:color w:val="059DDC"/>
        <w:sz w:val="40"/>
        <w:szCs w:val="40"/>
      </w:rPr>
      <w:t xml:space="preserve">Programación de aula – Unidad 10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510AE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9117011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858"/>
    <w:rsid w:val="003174B9"/>
    <w:rsid w:val="00775858"/>
    <w:rsid w:val="00D5332D"/>
    <w:rsid w:val="1954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29730E"/>
  <w15:docId w15:val="{2012CC80-DC09-4ED6-B31A-53BAE56402D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Rasa" w:hAnsi="Rasa" w:eastAsia="Rasa" w:cs="Ras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iedepgina">
    <w:name w:val="footer"/>
    <w:basedOn w:val="Normal"/>
    <w:link w:val="PiedepginaCar"/>
    <w:rsid w:val="001702D2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rsid w:val="001702D2"/>
    <w:rPr>
      <w:rFonts w:ascii="SRA Sans 1.0" w:hAnsi="SRA Sans 1.0" w:eastAsia="Times New Roman" w:cs="Times New Roman"/>
      <w:sz w:val="20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1702D2"/>
    <w:pPr>
      <w:ind w:left="708"/>
    </w:pPr>
  </w:style>
  <w:style w:type="character" w:styleId="ng-directive" w:customStyle="1">
    <w:name w:val="ng-directive"/>
    <w:basedOn w:val="Fuentedeprrafopredeter"/>
    <w:rsid w:val="001702D2"/>
  </w:style>
  <w:style w:type="paragraph" w:styleId="TIT1" w:customStyle="1">
    <w:name w:val="_TIT1"/>
    <w:basedOn w:val="Normal"/>
    <w:link w:val="TIT1Car"/>
    <w:qFormat/>
    <w:rsid w:val="001702D2"/>
    <w:pPr>
      <w:spacing w:before="360"/>
    </w:pPr>
    <w:rPr>
      <w:rFonts w:ascii="Verdana" w:hAnsi="Verdana"/>
      <w:b/>
      <w:bCs/>
      <w:sz w:val="44"/>
      <w:szCs w:val="44"/>
      <w:lang w:val="en-US"/>
    </w:rPr>
  </w:style>
  <w:style w:type="character" w:styleId="TIT1Car" w:customStyle="1">
    <w:name w:val="_TIT1 Car"/>
    <w:basedOn w:val="Fuentedeprrafopredeter"/>
    <w:link w:val="TIT1"/>
    <w:rsid w:val="001702D2"/>
    <w:rPr>
      <w:rFonts w:ascii="Verdana" w:hAnsi="Verdana" w:eastAsia="Times New Roman" w:cs="Times New Roman"/>
      <w:b/>
      <w:bCs/>
      <w:sz w:val="44"/>
      <w:szCs w:val="44"/>
      <w:lang w:val="en-US" w:eastAsia="es-ES"/>
    </w:rPr>
  </w:style>
  <w:style w:type="paragraph" w:styleId="Prrafodelista1" w:customStyle="1">
    <w:name w:val="Párrafo de lista1"/>
    <w:basedOn w:val="Normal"/>
    <w:uiPriority w:val="99"/>
    <w:qFormat/>
    <w:rsid w:val="001702D2"/>
    <w:pPr>
      <w:ind w:left="708"/>
    </w:pPr>
    <w:rPr>
      <w:rFonts w:cs="SRA Sans 1.0"/>
      <w:sz w:val="24"/>
      <w:szCs w:val="24"/>
      <w:lang w:val="es-ES_tradnl"/>
    </w:rPr>
  </w:style>
  <w:style w:type="paragraph" w:styleId="TABLAtxtnegraTABLA" w:customStyle="1">
    <w:name w:val="TABLA _txt negra (TABLA)"/>
    <w:basedOn w:val="Normal"/>
    <w:uiPriority w:val="99"/>
    <w:rsid w:val="001702D2"/>
    <w:pPr>
      <w:tabs>
        <w:tab w:val="left" w:pos="283"/>
      </w:tabs>
      <w:autoSpaceDE w:val="0"/>
      <w:autoSpaceDN w:val="0"/>
      <w:adjustRightInd w:val="0"/>
      <w:spacing w:after="113" w:line="240" w:lineRule="atLeast"/>
      <w:textAlignment w:val="center"/>
    </w:pPr>
    <w:rPr>
      <w:rFonts w:ascii="ClanPro-CondNews" w:hAnsi="ClanPro-CondNews" w:eastAsia="MS Mincho" w:cs="ClanPro-CondNews"/>
      <w:color w:val="000000"/>
      <w:sz w:val="24"/>
      <w:szCs w:val="24"/>
      <w:lang w:val="es-ES_tradnl"/>
    </w:rPr>
  </w:style>
  <w:style w:type="character" w:styleId="TABLAnegraTABLA" w:customStyle="1">
    <w:name w:val="TABLA_negra (TABLA)"/>
    <w:uiPriority w:val="99"/>
    <w:rsid w:val="001702D2"/>
    <w:rPr>
      <w:rFonts w:ascii="ClanPro-CondNews" w:hAnsi="ClanPro-CondNews"/>
      <w:sz w:val="20"/>
    </w:rPr>
  </w:style>
  <w:style w:type="paragraph" w:styleId="NormalWeb">
    <w:name w:val="Normal (Web)"/>
    <w:basedOn w:val="Normal"/>
    <w:uiPriority w:val="99"/>
    <w:rsid w:val="001702D2"/>
    <w:pPr>
      <w:spacing w:beforeLines="1" w:afterLines="1"/>
      <w:jc w:val="left"/>
    </w:pPr>
    <w:rPr>
      <w:rFonts w:ascii="Times" w:hAnsi="Times" w:cs="Times"/>
      <w:sz w:val="24"/>
      <w:szCs w:val="24"/>
      <w:lang w:val="en-US" w:eastAsia="en-US"/>
    </w:rPr>
  </w:style>
  <w:style w:type="paragraph" w:styleId="OmniPage9" w:customStyle="1">
    <w:name w:val="OmniPage #9"/>
    <w:basedOn w:val="Normal"/>
    <w:uiPriority w:val="99"/>
    <w:rsid w:val="001702D2"/>
    <w:pPr>
      <w:tabs>
        <w:tab w:val="left" w:pos="60"/>
      </w:tabs>
      <w:suppressAutoHyphens/>
      <w:autoSpaceDE w:val="0"/>
      <w:spacing w:after="0" w:line="286" w:lineRule="atLeast"/>
      <w:ind w:left="1425" w:right="45"/>
    </w:pPr>
    <w:rPr>
      <w:rFonts w:ascii="Arial" w:hAnsi="Arial" w:cs="Arial"/>
      <w:lang w:val="en-US" w:eastAsia="ar-SA"/>
    </w:rPr>
  </w:style>
  <w:style w:type="paragraph" w:styleId="Pa6" w:customStyle="1">
    <w:name w:val="Pa6"/>
    <w:basedOn w:val="Normal"/>
    <w:next w:val="Normal"/>
    <w:uiPriority w:val="99"/>
    <w:rsid w:val="001702D2"/>
    <w:pPr>
      <w:autoSpaceDE w:val="0"/>
      <w:autoSpaceDN w:val="0"/>
      <w:adjustRightInd w:val="0"/>
      <w:spacing w:after="0" w:line="201" w:lineRule="atLeast"/>
      <w:jc w:val="left"/>
    </w:pPr>
    <w:rPr>
      <w:rFonts w:ascii="Arial" w:hAnsi="Arial" w:cs="Arial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702D2"/>
    <w:pPr>
      <w:tabs>
        <w:tab w:val="center" w:pos="4252"/>
        <w:tab w:val="right" w:pos="8504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1702D2"/>
    <w:rPr>
      <w:rFonts w:ascii="SRA Sans 1.0" w:hAnsi="SRA Sans 1.0" w:eastAsia="Times New Roman" w:cs="Times New Roman"/>
      <w:sz w:val="20"/>
      <w:szCs w:val="22"/>
      <w:lang w:eastAsia="es-ES"/>
    </w:rPr>
  </w:style>
  <w:style w:type="table" w:styleId="a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1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lWOjqqis1gIyGzP1r18MyMldSA==">CgMxLjA4AHIhMUZ0ci1PRnY5WFhhejM4THc0OUhsVXM0TlhkN2JST2Vz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9356A3-E701-4909-9399-642B17C6BED8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E4C40C2-C2B8-4BA1-BD58-D6551C76C4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D3D7FC-3ADC-43E8-94CC-97C77C27F1E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 Victoria de la Iglesia Meleiro</dc:creator>
  <cp:lastModifiedBy>Castano, Pilar</cp:lastModifiedBy>
  <cp:revision>2</cp:revision>
  <dcterms:created xsi:type="dcterms:W3CDTF">2026-03-25T15:42:00Z</dcterms:created>
  <dcterms:modified xsi:type="dcterms:W3CDTF">2026-03-25T15:42:17Z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