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9D237A" w:rsidRDefault="009D237A" w14:paraId="672A6659" wp14:textId="77777777">
      <w:pPr>
        <w:pBdr>
          <w:top w:val="nil"/>
          <w:left w:val="nil"/>
          <w:bottom w:val="nil"/>
          <w:right w:val="nil"/>
          <w:between w:val="nil"/>
        </w:pBdr>
        <w:spacing w:before="360"/>
        <w:rPr>
          <w:rFonts w:ascii="Arial" w:hAnsi="Arial" w:eastAsia="Arial" w:cs="Arial"/>
          <w:b/>
          <w:bCs/>
          <w:color w:val="000000"/>
          <w:sz w:val="24"/>
          <w:szCs w:val="24"/>
        </w:rPr>
      </w:pPr>
    </w:p>
    <w:tbl>
      <w:tblPr>
        <w:tblStyle w:val="a1"/>
        <w:tblW w:w="14508" w:type="dxa"/>
        <w:tbl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H w:val="single" w:color="9BBB59" w:sz="8" w:space="0"/>
          <w:insideV w:val="single" w:color="9BBB59" w:sz="8" w:space="0"/>
        </w:tblBorders>
        <w:tblLayout w:type="fixed"/>
        <w:tblLook w:val="0000" w:firstRow="0" w:lastRow="0" w:firstColumn="0" w:lastColumn="0" w:noHBand="0" w:noVBand="0"/>
      </w:tblPr>
      <w:tblGrid>
        <w:gridCol w:w="7503"/>
        <w:gridCol w:w="7005"/>
      </w:tblGrid>
      <w:tr xmlns:wp14="http://schemas.microsoft.com/office/word/2010/wordml" w:rsidR="009D237A" w14:paraId="5021C5A9" wp14:textId="77777777">
        <w:trPr>
          <w:trHeight w:val="263"/>
        </w:trPr>
        <w:tc>
          <w:tcPr>
            <w:tcW w:w="14508" w:type="dxa"/>
            <w:gridSpan w:val="2"/>
            <w:tcBorders>
              <w:top w:val="single" w:color="059DDC" w:sz="8" w:space="0"/>
              <w:left w:val="single" w:color="059DDC" w:sz="8" w:space="0"/>
              <w:bottom w:val="single" w:color="059DDC" w:sz="18" w:space="0"/>
              <w:right w:val="single" w:color="059DDC" w:sz="8" w:space="0"/>
            </w:tcBorders>
            <w:shd w:val="clear" w:color="auto" w:fill="059DDC"/>
            <w:vAlign w:val="center"/>
          </w:tcPr>
          <w:p w:rsidR="009D237A" w:rsidRDefault="002F091E" w14:paraId="3EE6A4AB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UNIDAD 2</w:t>
            </w:r>
          </w:p>
        </w:tc>
      </w:tr>
      <w:tr xmlns:wp14="http://schemas.microsoft.com/office/word/2010/wordml" w:rsidR="009D237A" w14:paraId="586B3145" wp14:textId="77777777">
        <w:trPr>
          <w:trHeight w:val="262"/>
        </w:trPr>
        <w:tc>
          <w:tcPr>
            <w:tcW w:w="14508" w:type="dxa"/>
            <w:gridSpan w:val="2"/>
            <w:tcBorders>
              <w:top w:val="single" w:color="059DDC" w:sz="18" w:space="0"/>
              <w:left w:val="single" w:color="059DDC" w:sz="8" w:space="0"/>
              <w:bottom w:val="single" w:color="059DDC" w:sz="18" w:space="0"/>
              <w:right w:val="single" w:color="059DDC" w:sz="8" w:space="0"/>
            </w:tcBorders>
            <w:shd w:val="clear" w:color="auto" w:fill="059DDC"/>
            <w:vAlign w:val="center"/>
          </w:tcPr>
          <w:p w:rsidR="009D237A" w:rsidRDefault="009D237A" w14:paraId="0A3750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</w:p>
          <w:p w:rsidR="009D237A" w:rsidRDefault="002F091E" w14:paraId="1E94743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Matemáticas financieras</w:t>
            </w:r>
          </w:p>
          <w:p w:rsidR="009D237A" w:rsidRDefault="009D237A" w14:paraId="5DAB6C7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7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</w:p>
        </w:tc>
      </w:tr>
      <w:tr xmlns:wp14="http://schemas.microsoft.com/office/word/2010/wordml" w:rsidR="009D237A" w14:paraId="30726F18" wp14:textId="77777777">
        <w:trPr>
          <w:trHeight w:val="600"/>
        </w:trPr>
        <w:tc>
          <w:tcPr>
            <w:tcW w:w="7503" w:type="dxa"/>
            <w:tcBorders>
              <w:top w:val="single" w:color="059DDC" w:sz="18" w:space="0"/>
              <w:left w:val="single" w:color="059DDC" w:sz="8" w:space="0"/>
              <w:bottom w:val="single" w:color="059DDC" w:sz="4" w:space="0"/>
              <w:right w:val="single" w:color="059DDC" w:sz="8" w:space="0"/>
            </w:tcBorders>
            <w:shd w:val="clear" w:color="auto" w:fill="059DDC"/>
            <w:vAlign w:val="center"/>
          </w:tcPr>
          <w:p w:rsidR="009D237A" w:rsidRDefault="002F091E" w14:paraId="1A3B2253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OBJETIVOS DE UNIDAD</w:t>
            </w:r>
          </w:p>
        </w:tc>
        <w:tc>
          <w:tcPr>
            <w:tcW w:w="7005" w:type="dxa"/>
            <w:tcBorders>
              <w:top w:val="single" w:color="059DDC" w:sz="18" w:space="0"/>
              <w:left w:val="single" w:color="059DDC" w:sz="8" w:space="0"/>
              <w:bottom w:val="single" w:color="059DDC" w:sz="4" w:space="0"/>
              <w:right w:val="single" w:color="059DDC" w:sz="8" w:space="0"/>
            </w:tcBorders>
            <w:shd w:val="clear" w:color="auto" w:fill="059DDC"/>
            <w:vAlign w:val="center"/>
          </w:tcPr>
          <w:p w:rsidR="009D237A" w:rsidRDefault="002F091E" w14:paraId="4A0E48CA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>COMPETENCIAS CLAVE (CCC) DE UNIDAD</w:t>
            </w:r>
          </w:p>
        </w:tc>
      </w:tr>
      <w:tr xmlns:wp14="http://schemas.microsoft.com/office/word/2010/wordml" w:rsidR="009D237A" w14:paraId="3C56EE28" wp14:textId="77777777">
        <w:trPr>
          <w:trHeight w:val="2580"/>
        </w:trPr>
        <w:tc>
          <w:tcPr>
            <w:tcW w:w="7503" w:type="dxa"/>
            <w:tcBorders>
              <w:top w:val="single" w:color="059DDC" w:sz="4" w:space="0"/>
              <w:left w:val="single" w:color="059DDC" w:sz="8" w:space="0"/>
              <w:bottom w:val="single" w:color="059DDC" w:sz="18" w:space="0"/>
              <w:right w:val="single" w:color="059DDC" w:sz="4" w:space="0"/>
            </w:tcBorders>
          </w:tcPr>
          <w:p w:rsidR="009D237A" w:rsidRDefault="002F091E" w14:paraId="2696DEBC" wp14:textId="77777777">
            <w:pPr>
              <w:ind w:left="592"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g) Utilizar con solvencia y responsabilidad las tecnologías de la información y la comunicación.</w:t>
            </w:r>
          </w:p>
          <w:p w:rsidR="009D237A" w:rsidRDefault="002F091E" w14:paraId="6C934124" wp14:textId="77777777">
            <w:pPr>
              <w:ind w:left="592"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h) Conocer y valorar críticamente las realidades del mundo contemporáneo, sus antecedentes históricos y los principales factores de su evolución. Participar de forma solidaria en el desarrollo y mejora de su entorno social.</w:t>
            </w:r>
          </w:p>
          <w:p w:rsidR="009D237A" w:rsidRDefault="002F091E" w14:paraId="3EE06EBD" wp14:textId="77777777">
            <w:pPr>
              <w:ind w:left="592" w:right="171"/>
              <w:rPr>
                <w:rFonts w:ascii="Verdana" w:hAnsi="Verdana" w:eastAsia="Verdana" w:cs="Verdana"/>
              </w:rPr>
            </w:pPr>
            <w:r>
              <w:rPr>
                <w:rFonts w:ascii="Verdana" w:hAnsi="Verdana" w:eastAsia="Verdana" w:cs="Verdana"/>
              </w:rPr>
              <w:t>k) Afianzar el espíritu emprendedor con actitudes de creatividad, flexibilidad, iniciativa, trabajo en equipo, confianza en uno mismo y sentido crítico.</w:t>
            </w:r>
          </w:p>
        </w:tc>
        <w:tc>
          <w:tcPr>
            <w:tcW w:w="7005" w:type="dxa"/>
            <w:tcBorders>
              <w:top w:val="single" w:color="059DDC" w:sz="4" w:space="0"/>
              <w:left w:val="single" w:color="059DDC" w:sz="4" w:space="0"/>
              <w:bottom w:val="single" w:color="059DDC" w:sz="18" w:space="0"/>
              <w:right w:val="single" w:color="059DDC" w:sz="8" w:space="0"/>
            </w:tcBorders>
            <w:vAlign w:val="center"/>
          </w:tcPr>
          <w:p w:rsidR="009D237A" w:rsidRDefault="002F091E" w14:paraId="258CFA8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a) Competencia en comunicación lingüística.</w:t>
            </w:r>
          </w:p>
          <w:p w:rsidR="009D237A" w:rsidRDefault="002F091E" w14:paraId="27CD981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c) Competencia matemática y competencia en ciencia, tecnología e ingeniería.</w:t>
            </w:r>
          </w:p>
          <w:p w:rsidR="009D237A" w:rsidRDefault="002F091E" w14:paraId="6F92EB0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d) Competencia digital.</w:t>
            </w:r>
          </w:p>
          <w:p w:rsidR="009D237A" w:rsidRDefault="002F091E" w14:paraId="70F086E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e) Competencia personal, social y de aprender a aprender.</w:t>
            </w:r>
          </w:p>
          <w:p w:rsidR="009D237A" w:rsidRDefault="002F091E" w14:paraId="6A6F519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f) Competencia ciudadana.</w:t>
            </w:r>
          </w:p>
          <w:p w:rsidR="009D237A" w:rsidRDefault="002F091E" w14:paraId="1924D81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3"/>
              </w:tabs>
              <w:spacing w:after="0"/>
              <w:jc w:val="left"/>
              <w:rPr>
                <w:rFonts w:ascii="Verdana" w:hAnsi="Verdana" w:eastAsia="Verdana" w:cs="Verdana"/>
                <w:sz w:val="18"/>
                <w:szCs w:val="18"/>
              </w:rPr>
            </w:pPr>
            <w:r>
              <w:rPr>
                <w:rFonts w:ascii="Verdana" w:hAnsi="Verdana" w:eastAsia="Verdana" w:cs="Verdana"/>
                <w:sz w:val="18"/>
                <w:szCs w:val="18"/>
              </w:rPr>
              <w:t>g) Competencia emprendedora.</w:t>
            </w:r>
          </w:p>
        </w:tc>
      </w:tr>
      <w:tr xmlns:wp14="http://schemas.microsoft.com/office/word/2010/wordml" w:rsidR="009D237A" w14:paraId="1721889B" wp14:textId="77777777">
        <w:trPr>
          <w:trHeight w:val="135"/>
        </w:trPr>
        <w:tc>
          <w:tcPr>
            <w:tcW w:w="14508" w:type="dxa"/>
            <w:gridSpan w:val="2"/>
            <w:tcBorders>
              <w:top w:val="single" w:color="059DDC" w:sz="18" w:space="0"/>
              <w:left w:val="single" w:color="059DDC" w:sz="8" w:space="0"/>
              <w:bottom w:val="single" w:color="059DDC" w:sz="4" w:space="0"/>
              <w:right w:val="single" w:color="059DDC" w:sz="8" w:space="0"/>
            </w:tcBorders>
            <w:shd w:val="clear" w:color="auto" w:fill="059DDC"/>
          </w:tcPr>
          <w:p w:rsidR="009D237A" w:rsidRDefault="002F091E" w14:paraId="1DBC068B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FFFFFF"/>
              </w:rPr>
            </w:pPr>
            <w:r>
              <w:rPr>
                <w:rFonts w:ascii="Verdana" w:hAnsi="Verdana" w:eastAsia="Verdana" w:cs="Verdana"/>
                <w:b/>
                <w:bCs/>
                <w:color w:val="FFFFFF"/>
              </w:rPr>
              <w:t xml:space="preserve">TEMPORALIZACIÓN </w:t>
            </w:r>
          </w:p>
        </w:tc>
      </w:tr>
      <w:tr xmlns:wp14="http://schemas.microsoft.com/office/word/2010/wordml" w:rsidR="009D237A" w14:paraId="15DC37FC" wp14:textId="77777777">
        <w:trPr>
          <w:trHeight w:val="135"/>
        </w:trPr>
        <w:tc>
          <w:tcPr>
            <w:tcW w:w="14508" w:type="dxa"/>
            <w:gridSpan w:val="2"/>
            <w:tcBorders>
              <w:top w:val="single" w:color="059DDC" w:sz="4" w:space="0"/>
              <w:left w:val="single" w:color="059DDC" w:sz="8" w:space="0"/>
              <w:bottom w:val="single" w:color="059DDC" w:sz="4" w:space="0"/>
              <w:right w:val="single" w:color="059DDC" w:sz="8" w:space="0"/>
            </w:tcBorders>
          </w:tcPr>
          <w:p w:rsidR="009D237A" w:rsidRDefault="002F091E" w14:paraId="78C992BA" wp14:textId="77777777">
            <w:pPr>
              <w:spacing w:before="20" w:after="20"/>
              <w:jc w:val="center"/>
              <w:rPr>
                <w:rFonts w:ascii="Verdana" w:hAnsi="Verdana" w:eastAsia="Verdana" w:cs="Verdana"/>
                <w:b/>
                <w:bCs/>
                <w:color w:val="059DDC"/>
              </w:rPr>
            </w:pPr>
            <w:r>
              <w:rPr>
                <w:rFonts w:ascii="Verdana" w:hAnsi="Verdana" w:eastAsia="Verdana" w:cs="Verdana"/>
                <w:b/>
                <w:bCs/>
                <w:color w:val="059DDC"/>
              </w:rPr>
              <w:t xml:space="preserve">9 sesiones lectivas </w:t>
            </w:r>
          </w:p>
        </w:tc>
      </w:tr>
    </w:tbl>
    <w:p xmlns:wp14="http://schemas.microsoft.com/office/word/2010/wordml" w:rsidR="009D237A" w:rsidRDefault="009D237A" w14:paraId="02EB378F" wp14:textId="77777777">
      <w:pPr>
        <w:spacing w:after="0"/>
        <w:rPr>
          <w:rFonts w:ascii="Verdana" w:hAnsi="Verdana" w:eastAsia="Verdana" w:cs="Verdana"/>
        </w:rPr>
      </w:pPr>
    </w:p>
    <w:p xmlns:wp14="http://schemas.microsoft.com/office/word/2010/wordml" w:rsidR="009D237A" w:rsidRDefault="009D237A" w14:paraId="6A05A809" wp14:textId="77777777">
      <w:pPr>
        <w:spacing w:after="0"/>
        <w:jc w:val="left"/>
        <w:rPr>
          <w:rFonts w:ascii="Verdana" w:hAnsi="Verdana" w:eastAsia="Verdana" w:cs="Verdana"/>
          <w:b/>
          <w:bCs/>
        </w:rPr>
      </w:pPr>
    </w:p>
    <w:p xmlns:wp14="http://schemas.microsoft.com/office/word/2010/wordml" w:rsidR="009D237A" w:rsidRDefault="002F091E" w14:paraId="5A39BBE3" wp14:textId="77777777">
      <w:pPr>
        <w:spacing w:after="0"/>
        <w:jc w:val="left"/>
        <w:rPr>
          <w:rFonts w:ascii="Arial" w:hAnsi="Arial" w:eastAsia="Arial" w:cs="Arial"/>
          <w:b/>
          <w:bCs/>
        </w:rPr>
      </w:pPr>
      <w:r>
        <w:br w:type="page"/>
      </w:r>
    </w:p>
    <w:p xmlns:wp14="http://schemas.microsoft.com/office/word/2010/wordml" w:rsidR="009D237A" w:rsidRDefault="009D237A" w14:paraId="41C8F396" wp14:textId="77777777">
      <w:pPr>
        <w:spacing w:after="0"/>
        <w:jc w:val="left"/>
        <w:rPr>
          <w:rFonts w:ascii="Arial" w:hAnsi="Arial" w:eastAsia="Arial" w:cs="Arial"/>
          <w:b/>
          <w:bCs/>
        </w:rPr>
      </w:pPr>
    </w:p>
    <w:tbl>
      <w:tblPr>
        <w:tblStyle w:val="a2"/>
        <w:tblW w:w="15855" w:type="dxa"/>
        <w:tblInd w:w="-1026" w:type="dxa"/>
        <w:tblBorders>
          <w:top w:val="single" w:color="385623" w:sz="8" w:space="0"/>
          <w:left w:val="single" w:color="385623" w:sz="8" w:space="0"/>
          <w:bottom w:val="single" w:color="385623" w:sz="8" w:space="0"/>
          <w:right w:val="single" w:color="385623" w:sz="8" w:space="0"/>
          <w:insideH w:val="single" w:color="385623" w:sz="8" w:space="0"/>
          <w:insideV w:val="single" w:color="385623" w:sz="8" w:space="0"/>
        </w:tblBorders>
        <w:tblLayout w:type="fixed"/>
        <w:tblLook w:val="0000" w:firstRow="0" w:lastRow="0" w:firstColumn="0" w:lastColumn="0" w:noHBand="0" w:noVBand="0"/>
      </w:tblPr>
      <w:tblGrid>
        <w:gridCol w:w="3568"/>
        <w:gridCol w:w="2410"/>
        <w:gridCol w:w="3118"/>
        <w:gridCol w:w="1111"/>
        <w:gridCol w:w="1559"/>
        <w:gridCol w:w="4089"/>
      </w:tblGrid>
      <w:tr xmlns:wp14="http://schemas.microsoft.com/office/word/2010/wordml" w:rsidR="009D237A" w:rsidTr="00F62198" w14:paraId="17E04528" wp14:textId="77777777">
        <w:trPr>
          <w:trHeight w:val="20"/>
        </w:trPr>
        <w:tc>
          <w:tcPr>
            <w:tcW w:w="15855" w:type="dxa"/>
            <w:gridSpan w:val="6"/>
            <w:tcBorders>
              <w:bottom w:val="single" w:color="059DDC" w:sz="8" w:space="0"/>
            </w:tcBorders>
            <w:shd w:val="clear" w:color="auto" w:fill="059DDC"/>
            <w:tcMar/>
          </w:tcPr>
          <w:p w:rsidR="009D237A" w:rsidRDefault="002F091E" w14:paraId="259DCFCD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</w:rPr>
              <w:t>UNIDAD 2. Matemáticas financieras</w:t>
            </w:r>
          </w:p>
        </w:tc>
      </w:tr>
      <w:tr xmlns:wp14="http://schemas.microsoft.com/office/word/2010/wordml" w:rsidR="009D237A" w:rsidTr="00F62198" w14:paraId="08D91F80" wp14:textId="77777777">
        <w:trPr>
          <w:trHeight w:val="20"/>
        </w:trPr>
        <w:tc>
          <w:tcPr>
            <w:tcW w:w="3568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shd w:val="clear" w:color="auto" w:fill="059DDC"/>
            <w:tcMar/>
            <w:vAlign w:val="center"/>
          </w:tcPr>
          <w:p w:rsidR="009D237A" w:rsidRDefault="002F091E" w14:paraId="0A2BA8B0" wp14:textId="77777777">
            <w:pPr>
              <w:spacing w:after="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Saberes básicos</w:t>
            </w:r>
          </w:p>
        </w:tc>
        <w:tc>
          <w:tcPr>
            <w:tcW w:w="2410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shd w:val="clear" w:color="auto" w:fill="059DDC"/>
            <w:tcMar/>
            <w:vAlign w:val="center"/>
          </w:tcPr>
          <w:p w:rsidR="009D237A" w:rsidRDefault="002F091E" w14:paraId="44759389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Competencias específicas</w:t>
            </w:r>
          </w:p>
        </w:tc>
        <w:tc>
          <w:tcPr>
            <w:tcW w:w="3118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shd w:val="clear" w:color="auto" w:fill="059DDC"/>
            <w:tcMar/>
            <w:vAlign w:val="center"/>
          </w:tcPr>
          <w:p w:rsidR="009D237A" w:rsidRDefault="002F091E" w14:paraId="27229C3B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Criterios de evaluación</w:t>
            </w:r>
          </w:p>
        </w:tc>
        <w:tc>
          <w:tcPr>
            <w:tcW w:w="1111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shd w:val="clear" w:color="auto" w:fill="059DDC"/>
            <w:tcMar/>
            <w:vAlign w:val="center"/>
          </w:tcPr>
          <w:p w:rsidR="009D237A" w:rsidRDefault="002F091E" w14:paraId="096C477D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Descriptores de perfil de salida</w:t>
            </w:r>
          </w:p>
        </w:tc>
        <w:tc>
          <w:tcPr>
            <w:tcW w:w="1559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shd w:val="clear" w:color="auto" w:fill="059DDC"/>
            <w:tcMar/>
            <w:vAlign w:val="center"/>
          </w:tcPr>
          <w:p w:rsidR="009D237A" w:rsidRDefault="002F091E" w14:paraId="64F65A84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18"/>
                <w:szCs w:val="18"/>
              </w:rPr>
              <w:t>Relación con los epígrafes de la unidad McGraw-Hill</w:t>
            </w:r>
          </w:p>
        </w:tc>
        <w:tc>
          <w:tcPr>
            <w:tcW w:w="4089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shd w:val="clear" w:color="auto" w:fill="059DDC"/>
            <w:tcMar/>
            <w:vAlign w:val="center"/>
          </w:tcPr>
          <w:p w:rsidR="009D237A" w:rsidP="00F62198" w:rsidRDefault="002F091E" w14:paraId="4E25960F" wp14:textId="77777777">
            <w:pPr>
              <w:spacing w:before="20" w:after="20"/>
              <w:jc w:val="center"/>
              <w:rPr>
                <w:rFonts w:ascii="Arial" w:hAnsi="Arial" w:eastAsia="Arial" w:cs="Arial"/>
                <w:b w:val="1"/>
                <w:bCs w:val="1"/>
                <w:color w:val="FFFFFF"/>
                <w:sz w:val="18"/>
                <w:szCs w:val="18"/>
                <w:lang w:val="es-ES"/>
              </w:rPr>
            </w:pPr>
            <w:r w:rsidRPr="00F62198" w:rsidR="002F091E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s-ES"/>
              </w:rPr>
              <w:t xml:space="preserve">Actividades de la unidad </w:t>
            </w:r>
            <w:r w:rsidRPr="00F62198" w:rsidR="002F091E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s-ES"/>
              </w:rPr>
              <w:t>en relación a</w:t>
            </w:r>
            <w:r w:rsidRPr="00F62198" w:rsidR="002F091E">
              <w:rPr>
                <w:rFonts w:ascii="Arial" w:hAnsi="Arial" w:eastAsia="Arial" w:cs="Arial"/>
                <w:b w:val="1"/>
                <w:bCs w:val="1"/>
                <w:color w:val="FFFFFF" w:themeColor="background1" w:themeTint="FF" w:themeShade="FF"/>
                <w:sz w:val="18"/>
                <w:szCs w:val="18"/>
                <w:lang w:val="es-ES"/>
              </w:rPr>
              <w:t xml:space="preserve"> los descriptores de perfil de salida</w:t>
            </w:r>
          </w:p>
        </w:tc>
      </w:tr>
      <w:tr xmlns:wp14="http://schemas.microsoft.com/office/word/2010/wordml" w:rsidR="009D237A" w:rsidTr="00F62198" w14:paraId="4259ACC2" wp14:textId="77777777">
        <w:trPr>
          <w:trHeight w:val="20"/>
        </w:trPr>
        <w:tc>
          <w:tcPr>
            <w:tcW w:w="3568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tcMar/>
            <w:vAlign w:val="center"/>
          </w:tcPr>
          <w:p w:rsidR="009D237A" w:rsidRDefault="002F091E" w14:paraId="4C550AF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A.  Sentido numérico</w:t>
            </w:r>
          </w:p>
          <w:p w:rsidR="009D237A" w:rsidRDefault="009D237A" w14:paraId="72A3D3E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2225D6A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3. Sentido de las operaciones</w:t>
            </w:r>
          </w:p>
          <w:p w:rsidR="009D237A" w:rsidRDefault="002F091E" w14:paraId="05051E26" wp14:textId="7777777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Potencias, raíces y logaritmos: comprensión y utilización de sus relaciones para simplificar y resolver problemas.</w:t>
            </w:r>
          </w:p>
          <w:p w:rsidR="009D237A" w:rsidRDefault="009D237A" w14:paraId="0D0B940D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053C199B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 Educación financiera.</w:t>
            </w:r>
          </w:p>
          <w:p w:rsidR="009D237A" w:rsidRDefault="002F091E" w14:paraId="0E949A4B" wp14:textId="77777777">
            <w:pPr>
              <w:numPr>
                <w:ilvl w:val="0"/>
                <w:numId w:val="4"/>
              </w:num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Resolución de problemas relacionados con la educación financiera (cuotas, tasas, intereses, préstamos…) con herramientas tecnológicas.</w:t>
            </w:r>
          </w:p>
          <w:p w:rsidR="009D237A" w:rsidRDefault="009D237A" w14:paraId="0E27B00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1AA8CAB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C. Sentido algebraico</w:t>
            </w:r>
          </w:p>
          <w:p w:rsidR="009D237A" w:rsidRDefault="009D237A" w14:paraId="60061E4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0B8D2CD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 Patrones</w:t>
            </w:r>
          </w:p>
          <w:p w:rsidR="009D237A" w:rsidRDefault="002F091E" w14:paraId="54BC3CCB" wp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Generalización de patrones en situaciones sencillas.</w:t>
            </w:r>
          </w:p>
          <w:p w:rsidR="009D237A" w:rsidRDefault="009D237A" w14:paraId="44EAFD9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018EBAC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 Modelo matemático</w:t>
            </w:r>
          </w:p>
          <w:p w:rsidR="009D237A" w:rsidRDefault="002F091E" w14:paraId="21D214E0" wp14:textId="7777777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Relaciones cuantitativas esenciales en situaciones sencillas: estrategias de identificación y determinación de la clase o clases de funciones que pueden modelizarlas.</w:t>
            </w:r>
          </w:p>
          <w:p w:rsidR="009D237A" w:rsidRDefault="009D237A" w14:paraId="4B94D5A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16BBD09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 Relaciones y funciones</w:t>
            </w:r>
          </w:p>
          <w:p w:rsidR="009D237A" w:rsidRDefault="002F091E" w14:paraId="7E3E3660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Representación gráfica de funciones utilizando la expresión más adecuada.</w:t>
            </w:r>
          </w:p>
          <w:p w:rsidR="009D237A" w:rsidRDefault="002F091E" w14:paraId="73667625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Propiedades de las distintas clases de funciones, incluyendo polinómica, exponencial, racional sencilla, irracional, logarítmica, periódica y a trozos: comprensión y comparación.</w:t>
            </w:r>
          </w:p>
          <w:p w:rsidR="009D237A" w:rsidRDefault="002F091E" w14:paraId="4EDDC7DC" wp14:textId="777777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Álgebra simbólica en la representación y explicación de relaciones matemáticas de las ciencias sociales.</w:t>
            </w:r>
          </w:p>
        </w:tc>
        <w:tc>
          <w:tcPr>
            <w:tcW w:w="2410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tcMar/>
          </w:tcPr>
          <w:p w:rsidR="009D237A" w:rsidRDefault="002F091E" w14:paraId="14C26D0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 Modelizar y resolver problemas de la vida cotidiana y de las ciencias sociales aplicando diferentes estrategias y formas de razonamiento para obtener posibles soluciones.</w:t>
            </w:r>
          </w:p>
          <w:p w:rsidR="009D237A" w:rsidRDefault="009D237A" w14:paraId="3DEEC66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3656B9A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05A1307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 Establecer, investigar y utilizar conexiones entre las diferentes ideas matemáticas estableciendo vínculos entre conceptos, procedimientos, argumentos y modelos para dar significado y estructurar el aprendizaje matemático.</w:t>
            </w:r>
          </w:p>
          <w:p w:rsidR="009D237A" w:rsidRDefault="009D237A" w14:paraId="45FB081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049F31C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7CC71D9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6. Descubrir los vínculos de las matemáticas con otras áreas de conocimiento y profundizar en sus conexiones, interrelacionando conceptos y procedimientos, para modelizar, resolver problemas y desarrollar la capacidad crítica, creativa e innovadora en situaciones diversas.</w:t>
            </w:r>
          </w:p>
          <w:p w:rsidR="009D237A" w:rsidRDefault="009D237A" w14:paraId="5312826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62486C0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4101652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22CA27F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8. Comunicar las ideas matemáticas, de forma individual y colectiva, empleando el soporte, la terminología y el rigor apropiados, para organizar y consolidar el pensamiento matemático.</w:t>
            </w:r>
          </w:p>
        </w:tc>
        <w:tc>
          <w:tcPr>
            <w:tcW w:w="3118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tcMar/>
          </w:tcPr>
          <w:p w:rsidR="009D237A" w:rsidRDefault="002F091E" w14:paraId="77DCEFC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1.2 Obtener todas las posibles soluciones matemáticas de problemas de la vida cotidiana y de las ciencias sociales, describiendo el procedimiento realizado.</w:t>
            </w:r>
          </w:p>
          <w:p w:rsidR="009D237A" w:rsidRDefault="009D237A" w14:paraId="4B99056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1299C43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4DDBEF0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3461D7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3CF2D8B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7AFC8F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5.1 Manifestar una visión matemática integrada, investigando y conectando las diferentes ideas matemáticas.</w:t>
            </w:r>
          </w:p>
          <w:p w:rsidR="009D237A" w:rsidRDefault="009D237A" w14:paraId="0FB7827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6FC821B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5.2 Resolver problemas, estableciendo y aplicando conexiones entre las diferentes ideas matemáticas.</w:t>
            </w:r>
          </w:p>
          <w:p w:rsidR="009D237A" w:rsidRDefault="009D237A" w14:paraId="1FC3994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0562CB0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34CE0A4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62EBF3C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78EFA35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6.1 Resolver problemas en situaciones diversas, utilizando procesos matemáticos, estableciendo y aplicando conexiones entre el mundo real, otras áreas de conocimiento y las matemáticas.</w:t>
            </w:r>
          </w:p>
          <w:p w:rsidR="009D237A" w:rsidRDefault="009D237A" w14:paraId="6D98A12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2946DB8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5997CC1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110FFD3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6B699379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3FE9F23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1F72F64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08CE6F9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61CDCEA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73EDB9C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8.2 Reconocer y emplear el lenguaje matemático en diferentes contextos, comunicando la información con precisión y rigor.</w:t>
            </w:r>
          </w:p>
        </w:tc>
        <w:tc>
          <w:tcPr>
            <w:tcW w:w="1111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tcMar/>
          </w:tcPr>
          <w:p w:rsidR="009D237A" w:rsidRDefault="002F091E" w14:paraId="793BF8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STEM1, STEM2, STEM3, CD2, CD5, CPSAA4, CPSAA5, CE3.</w:t>
            </w:r>
          </w:p>
          <w:p w:rsidR="009D237A" w:rsidRDefault="009D237A" w14:paraId="6BB9E25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23DE523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2F091E" w14:paraId="0F7BBD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STEM1, STEM3, CD2, CD3, CCEC1.</w:t>
            </w:r>
          </w:p>
          <w:p w:rsidR="009D237A" w:rsidRDefault="009D237A" w14:paraId="52E562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07547A0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5043CB0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0745931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6537F28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6DFB9E2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70DF9E5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44E871BC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2F091E" w14:paraId="1231349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STEM1, STEM2, CD2, CPSAA5, CC4, CE2, CE3, CCEC1</w:t>
            </w:r>
          </w:p>
          <w:p w:rsidR="009D237A" w:rsidRDefault="009D237A" w14:paraId="144A5D2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738610E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637805D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463F29E8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3B7B4B8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3A0FF5F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5630AD6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618290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9D237A" w14:paraId="2BA226A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9D237A" w:rsidRDefault="002F091E" w14:paraId="7E656A94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CCL1, CCL3, CP1, STEM2, STEM4, CD2, CD3, CCEC3.2.</w:t>
            </w:r>
          </w:p>
        </w:tc>
        <w:tc>
          <w:tcPr>
            <w:tcW w:w="1559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tcMar/>
          </w:tcPr>
          <w:p w:rsidR="009D237A" w:rsidRDefault="002F091E" w14:paraId="273D038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1. Porcentajes. Tasa de variación</w:t>
            </w:r>
          </w:p>
          <w:p w:rsidR="009D237A" w:rsidRDefault="002F091E" w14:paraId="39053D15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2. Tasas e índices</w:t>
            </w:r>
          </w:p>
          <w:p w:rsidR="009D237A" w:rsidRDefault="002F091E" w14:paraId="1FD10A3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3. Progresiones aritméticas y geométricas</w:t>
            </w:r>
          </w:p>
          <w:p w:rsidR="009D237A" w:rsidRDefault="002F091E" w14:paraId="3A2FFCCB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4. Tipos de interés</w:t>
            </w:r>
          </w:p>
          <w:p w:rsidR="009D237A" w:rsidRDefault="002F091E" w14:paraId="5E2D03C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5. Capitalización simple y compuesta</w:t>
            </w:r>
          </w:p>
          <w:p w:rsidR="009D237A" w:rsidRDefault="002F091E" w14:paraId="4A2DADFA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6. TIN, TIE y TAE</w:t>
            </w:r>
          </w:p>
          <w:p w:rsidR="009D237A" w:rsidRDefault="002F091E" w14:paraId="077536E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7. Anualidades de capitalización</w:t>
            </w:r>
          </w:p>
          <w:p w:rsidR="009D237A" w:rsidRDefault="002F091E" w14:paraId="790412EF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8. Amortización</w:t>
            </w:r>
          </w:p>
        </w:tc>
        <w:tc>
          <w:tcPr>
            <w:tcW w:w="4089" w:type="dxa"/>
            <w:tcBorders>
              <w:top w:val="single" w:color="059DDC" w:sz="8" w:space="0"/>
              <w:left w:val="single" w:color="059DDC" w:sz="8" w:space="0"/>
              <w:bottom w:val="single" w:color="059DDC" w:sz="8" w:space="0"/>
              <w:right w:val="single" w:color="059DDC" w:sz="8" w:space="0"/>
            </w:tcBorders>
            <w:tcMar/>
          </w:tcPr>
          <w:p w:rsidR="009D237A" w:rsidP="00F62198" w:rsidRDefault="002F091E" w14:paraId="10EECCDA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Atrevete</w:t>
            </w: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 xml:space="preserve"> inicial: STEM1, STEM</w:t>
            </w: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2,CPSAA</w:t>
            </w: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4, CPSAA5</w:t>
            </w:r>
          </w:p>
          <w:p w:rsidR="009D237A" w:rsidRDefault="009D237A" w14:paraId="17AD93B2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1EBF5FF0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Actividades:</w:t>
            </w:r>
          </w:p>
          <w:p w:rsidR="009D237A" w:rsidRDefault="002F091E" w14:paraId="51366176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8-11 y 20-23: STEM1, CPSAA4,</w:t>
            </w:r>
          </w:p>
          <w:p w:rsidR="009D237A" w:rsidP="00F62198" w:rsidRDefault="002F091E" w14:paraId="4EAB2C87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1-7, 12-19 y 24-32: STEM1, STEM</w:t>
            </w: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2,CPSAA</w:t>
            </w: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4, CPSAA5</w:t>
            </w:r>
          </w:p>
          <w:p w:rsidR="009D237A" w:rsidRDefault="009D237A" w14:paraId="0DE4B5B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2F091E" w14:paraId="29C08BC7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Actividades finales:</w:t>
            </w:r>
          </w:p>
          <w:p w:rsidR="009D237A" w:rsidP="00F62198" w:rsidRDefault="002F091E" w14:paraId="2D9A8771" wp14:textId="77777777">
            <w:pP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STEM1, STEM</w:t>
            </w: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2,CPSAA</w:t>
            </w: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4, CPSAA5</w:t>
            </w:r>
          </w:p>
          <w:p w:rsidR="009D237A" w:rsidRDefault="009D237A" w14:paraId="66204FF1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RDefault="009D237A" w14:paraId="2DBF0D7D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P="00F62198" w:rsidRDefault="002F091E" w14:paraId="2CAB13C2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Un mundo matemático: CCL1, CCL3, STEM1, STEM2, STEM3, STEM4, CD2, CD3, CD5, CPSAA4, CPSAA</w:t>
            </w: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5,  CC</w:t>
            </w: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4, CE2, CE3</w:t>
            </w:r>
          </w:p>
          <w:p w:rsidR="009D237A" w:rsidRDefault="009D237A" w14:paraId="6B62F1B3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  <w:p w:rsidR="009D237A" w:rsidP="00F62198" w:rsidRDefault="002F091E" w14:paraId="621C8057" wp14:textId="77777777">
            <w:p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  <w:lang w:val="es-ES"/>
              </w:rPr>
            </w:pP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Atrévete: CCL1, CCL3, STEM1, STEM2, STEM3, STEM4, CD2, CD3, CD5, CPSAA4, CPSAA</w:t>
            </w: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5,  CC</w:t>
            </w:r>
            <w:r w:rsidRPr="00F62198" w:rsidR="002F091E">
              <w:rPr>
                <w:rFonts w:ascii="Arial" w:hAnsi="Arial" w:eastAsia="Arial" w:cs="Arial"/>
                <w:sz w:val="18"/>
                <w:szCs w:val="18"/>
                <w:lang w:val="es-ES"/>
              </w:rPr>
              <w:t>4, CE2, CE3.</w:t>
            </w:r>
          </w:p>
          <w:p w:rsidR="009D237A" w:rsidRDefault="009D237A" w14:paraId="02F2C34E" wp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/>
              <w:jc w:val="left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</w:tbl>
    <w:p xmlns:wp14="http://schemas.microsoft.com/office/word/2010/wordml" w:rsidR="009D237A" w:rsidRDefault="009D237A" w14:paraId="680A4E5D" wp14:textId="77777777">
      <w:pPr>
        <w:pBdr>
          <w:top w:val="nil"/>
          <w:left w:val="nil"/>
          <w:bottom w:val="nil"/>
          <w:right w:val="nil"/>
          <w:between w:val="nil"/>
        </w:pBdr>
        <w:spacing w:before="2" w:after="2"/>
        <w:jc w:val="left"/>
        <w:rPr>
          <w:rFonts w:ascii="Arial" w:hAnsi="Arial" w:eastAsia="Arial" w:cs="Arial"/>
          <w:color w:val="000000"/>
          <w:sz w:val="18"/>
          <w:szCs w:val="18"/>
        </w:rPr>
      </w:pPr>
    </w:p>
    <w:p xmlns:wp14="http://schemas.microsoft.com/office/word/2010/wordml" w:rsidR="009D237A" w:rsidRDefault="009D237A" w14:paraId="19219836" wp14:textId="77777777">
      <w:pPr>
        <w:pBdr>
          <w:top w:val="nil"/>
          <w:left w:val="nil"/>
          <w:bottom w:val="nil"/>
          <w:right w:val="nil"/>
          <w:between w:val="nil"/>
        </w:pBdr>
        <w:spacing w:before="2" w:after="2"/>
        <w:jc w:val="left"/>
        <w:rPr>
          <w:rFonts w:ascii="Arial" w:hAnsi="Arial" w:eastAsia="Arial" w:cs="Arial"/>
          <w:color w:val="000000"/>
          <w:sz w:val="18"/>
          <w:szCs w:val="18"/>
        </w:rPr>
      </w:pPr>
    </w:p>
    <w:sectPr w:rsidR="009D237A">
      <w:headerReference w:type="default" r:id="rId11"/>
      <w:footerReference w:type="default" r:id="rId12"/>
      <w:pgSz w:w="16838" w:h="11906" w:orient="landscape"/>
      <w:pgMar w:top="542" w:right="1699" w:bottom="560" w:left="1701" w:header="0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2F091E" w:rsidRDefault="002F091E" w14:paraId="769D0D3C" wp14:textId="77777777">
      <w:pPr>
        <w:spacing w:after="0"/>
      </w:pPr>
      <w:r>
        <w:separator/>
      </w:r>
    </w:p>
  </w:endnote>
  <w:endnote w:type="continuationSeparator" w:id="0">
    <w:p xmlns:wp14="http://schemas.microsoft.com/office/word/2010/wordml" w:rsidR="002F091E" w:rsidRDefault="002F091E" w14:paraId="54CD245A" wp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sa">
    <w:charset w:val="00"/>
    <w:family w:val="auto"/>
    <w:pitch w:val="default"/>
    <w:embedRegular w:fontKey="{0828F664-6E02-4D14-9822-C62102666D0A}" r:id="rId1"/>
    <w:embedBold w:fontKey="{F41BEC93-3AED-4986-9C76-41236BBB583E}" r:id="rId2"/>
  </w:font>
  <w:font w:name="SRA Sans 1.0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590C3412-36F5-451D-9BB2-598205D8C4AE}" r:id="rId3"/>
    <w:embedBold w:fontKey="{FABA70F3-D42D-49B1-9AED-1719780761D5}" r:id="rId4"/>
  </w:font>
  <w:font w:name="ClanPro-CondNew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default"/>
    <w:embedRegular w:fontKey="{1847C5CF-6470-45EA-AF1B-67580D69B7D7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BF178227-ACFD-4A92-B8D2-6130B2F4A99D}" r:id="rId6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264E98D-CF79-40FA-8ADD-FC2D32777B86}" r:id="rId7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FF183D2-8525-4BF7-B0C9-EAB016E93222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9D237A" w:rsidRDefault="002F091E" w14:paraId="1CFDAC11" wp14:textId="77777777">
    <w:pPr>
      <w:tabs>
        <w:tab w:val="right" w:pos="10065"/>
      </w:tabs>
      <w:rPr>
        <w:rFonts w:ascii="Times" w:hAnsi="Times" w:eastAsia="Times" w:cs="Times"/>
      </w:rPr>
    </w:pPr>
    <w:r>
      <w:rPr>
        <w:rFonts w:ascii="Verdana" w:hAnsi="Verdana" w:eastAsia="Verdana" w:cs="Verdana"/>
        <w:color w:val="808080"/>
        <w:sz w:val="18"/>
        <w:szCs w:val="18"/>
      </w:rPr>
      <w:br/>
    </w:r>
    <w:r>
      <w:rPr>
        <w:color w:val="808080"/>
        <w:sz w:val="18"/>
        <w:szCs w:val="18"/>
      </w:rPr>
      <w:t xml:space="preserve">    </w:t>
    </w:r>
    <w:r>
      <w:rPr>
        <w:rFonts w:ascii="Verdana" w:hAnsi="Verdana" w:eastAsia="Verdana" w:cs="Verdana"/>
        <w:b/>
        <w:bCs/>
        <w:color w:val="545454"/>
        <w:sz w:val="16"/>
        <w:szCs w:val="16"/>
        <w:highlight w:val="white"/>
      </w:rPr>
      <w:t xml:space="preserve">© </w:t>
    </w:r>
    <w:r>
      <w:rPr>
        <w:rFonts w:ascii="Verdana" w:hAnsi="Verdana" w:eastAsia="Verdana" w:cs="Verdana"/>
        <w:b/>
        <w:bCs/>
        <w:color w:val="808080"/>
        <w:sz w:val="16"/>
        <w:szCs w:val="16"/>
      </w:rPr>
      <w:t>McGraw-Hill</w:t>
    </w:r>
    <w:r>
      <w:rPr>
        <w:color w:val="808080"/>
        <w:sz w:val="18"/>
        <w:szCs w:val="18"/>
      </w:rPr>
      <w:tab/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PAGE</w:instrText>
    </w:r>
    <w:r>
      <w:rPr>
        <w:color w:val="808080"/>
        <w:sz w:val="18"/>
        <w:szCs w:val="18"/>
      </w:rPr>
      <w:fldChar w:fldCharType="separate"/>
    </w:r>
    <w:r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t>-1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9264" behindDoc="0" locked="0" layoutInCell="1" hidden="0" allowOverlap="1" wp14:anchorId="522F5075" wp14:editId="7777777">
          <wp:simplePos x="0" y="0"/>
          <wp:positionH relativeFrom="column">
            <wp:posOffset>2</wp:posOffset>
          </wp:positionH>
          <wp:positionV relativeFrom="paragraph">
            <wp:posOffset>49530</wp:posOffset>
          </wp:positionV>
          <wp:extent cx="304800" cy="304800"/>
          <wp:effectExtent l="0" t="0" r="0" b="0"/>
          <wp:wrapSquare wrapText="bothSides" distT="0" distB="0" distL="114300" distR="114300"/>
          <wp:docPr id="55" name="image2.jpg" descr="Icon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cono&#10;&#10;Descripción generada automáticamente con confianza baj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9D237A" w:rsidRDefault="002F091E" w14:paraId="12EFF6AC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360" w:lineRule="auto"/>
      <w:jc w:val="center"/>
      <w:rPr>
        <w:rFonts w:ascii="Verdana" w:hAnsi="Verdana" w:eastAsia="Verdana" w:cs="Verdana"/>
        <w:color w:val="808080"/>
        <w:sz w:val="18"/>
        <w:szCs w:val="18"/>
      </w:rPr>
    </w:pPr>
    <w:r>
      <w:rPr>
        <w:rFonts w:ascii="Verdana" w:hAnsi="Verdana" w:eastAsia="Verdana" w:cs="Verdana"/>
        <w:color w:val="808080"/>
        <w:sz w:val="16"/>
        <w:szCs w:val="16"/>
      </w:rPr>
      <w:t>Programación de aula Matem</w:t>
    </w:r>
    <w:r>
      <w:rPr>
        <w:rFonts w:ascii="Verdana" w:hAnsi="Verdana" w:eastAsia="Verdana" w:cs="Verdana"/>
        <w:color w:val="808080"/>
        <w:sz w:val="16"/>
        <w:szCs w:val="16"/>
      </w:rPr>
      <w:t>áticas aplicadas a las ciencias sociales 1º bachillerato</w:t>
    </w:r>
  </w:p>
  <w:p xmlns:wp14="http://schemas.microsoft.com/office/word/2010/wordml" w:rsidR="009D237A" w:rsidRDefault="009D237A" w14:paraId="296FEF7D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color w:val="808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2F091E" w:rsidRDefault="002F091E" w14:paraId="1231BE67" wp14:textId="77777777">
      <w:pPr>
        <w:spacing w:after="0"/>
      </w:pPr>
      <w:r>
        <w:separator/>
      </w:r>
    </w:p>
  </w:footnote>
  <w:footnote w:type="continuationSeparator" w:id="0">
    <w:p xmlns:wp14="http://schemas.microsoft.com/office/word/2010/wordml" w:rsidR="002F091E" w:rsidRDefault="002F091E" w14:paraId="36FEB5B0" wp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9D237A" w:rsidP="00F62198" w:rsidRDefault="002F091E" w14:paraId="3AEE0437" wp14:textId="77777777">
    <w:pPr>
      <w:tabs>
        <w:tab w:val="right" w:pos="10080"/>
      </w:tabs>
      <w:spacing w:after="0"/>
      <w:ind w:firstLine="0"/>
      <w:jc w:val="left"/>
      <w:rPr>
        <w:rFonts w:ascii="Verdana" w:hAnsi="Verdana" w:eastAsia="Verdana" w:cs="Verdana"/>
        <w:b w:val="1"/>
        <w:bCs w:val="1"/>
        <w:color w:val="000000"/>
        <w:sz w:val="24"/>
        <w:szCs w:val="24"/>
      </w:rPr>
    </w:pPr>
  </w:p>
  <w:p xmlns:wp14="http://schemas.microsoft.com/office/word/2010/wordml" w:rsidR="009D237A" w:rsidRDefault="009D237A" w14:paraId="7194DBDC" wp14:textId="77777777">
    <w:pPr>
      <w:tabs>
        <w:tab w:val="left" w:pos="1440"/>
      </w:tabs>
      <w:spacing w:after="0"/>
      <w:jc w:val="left"/>
      <w:rPr>
        <w:rFonts w:ascii="Verdana" w:hAnsi="Verdana" w:eastAsia="Verdana" w:cs="Verdana"/>
        <w:b/>
        <w:bCs/>
        <w:color w:val="000000"/>
        <w:sz w:val="24"/>
        <w:szCs w:val="24"/>
      </w:rPr>
    </w:pPr>
  </w:p>
  <w:p xmlns:wp14="http://schemas.microsoft.com/office/word/2010/wordml" w:rsidR="009D237A" w:rsidRDefault="002F091E" w14:paraId="45210421" wp14:textId="77777777">
    <w:pPr>
      <w:tabs>
        <w:tab w:val="left" w:pos="720"/>
      </w:tabs>
      <w:spacing w:after="0"/>
      <w:jc w:val="left"/>
      <w:rPr>
        <w:color w:val="059DDC"/>
      </w:rPr>
    </w:pPr>
    <w:r>
      <w:rPr>
        <w:rFonts w:ascii="Verdana" w:hAnsi="Verdana" w:eastAsia="Verdana" w:cs="Verdana"/>
        <w:b/>
        <w:bCs/>
        <w:color w:val="059DDC"/>
        <w:sz w:val="40"/>
        <w:szCs w:val="40"/>
      </w:rPr>
      <w:t xml:space="preserve">Programación de aula – Unidad 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7363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A3098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010A8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D3210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9835D2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41844484">
    <w:abstractNumId w:val="1"/>
  </w:num>
  <w:num w:numId="2" w16cid:durableId="1420440336">
    <w:abstractNumId w:val="3"/>
  </w:num>
  <w:num w:numId="3" w16cid:durableId="381446352">
    <w:abstractNumId w:val="2"/>
  </w:num>
  <w:num w:numId="4" w16cid:durableId="1699499917">
    <w:abstractNumId w:val="4"/>
  </w:num>
  <w:num w:numId="5" w16cid:durableId="71967000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37A"/>
    <w:rsid w:val="002F091E"/>
    <w:rsid w:val="009D237A"/>
    <w:rsid w:val="00DD5431"/>
    <w:rsid w:val="00F6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FD66B5"/>
  <w15:docId w15:val="{87D6607A-531B-4E7B-B527-3793AE3BE8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Rasa" w:hAnsi="Rasa" w:eastAsia="Rasa" w:cs="Ras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iedepgina">
    <w:name w:val="footer"/>
    <w:basedOn w:val="Normal"/>
    <w:link w:val="PiedepginaCar"/>
    <w:rsid w:val="001702D2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rsid w:val="001702D2"/>
    <w:rPr>
      <w:rFonts w:ascii="SRA Sans 1.0" w:hAnsi="SRA Sans 1.0" w:eastAsia="Times New Roman" w:cs="Times New Roman"/>
      <w:sz w:val="20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1702D2"/>
    <w:pPr>
      <w:ind w:left="708"/>
    </w:pPr>
  </w:style>
  <w:style w:type="character" w:styleId="ng-directive" w:customStyle="1">
    <w:name w:val="ng-directive"/>
    <w:basedOn w:val="Fuentedeprrafopredeter"/>
    <w:rsid w:val="001702D2"/>
  </w:style>
  <w:style w:type="paragraph" w:styleId="TIT1" w:customStyle="1">
    <w:name w:val="_TIT1"/>
    <w:basedOn w:val="Normal"/>
    <w:link w:val="TIT1Car"/>
    <w:qFormat/>
    <w:rsid w:val="001702D2"/>
    <w:pPr>
      <w:spacing w:before="360"/>
    </w:pPr>
    <w:rPr>
      <w:rFonts w:ascii="Verdana" w:hAnsi="Verdana"/>
      <w:b/>
      <w:bCs/>
      <w:sz w:val="44"/>
      <w:szCs w:val="44"/>
      <w:lang w:val="en-US"/>
    </w:rPr>
  </w:style>
  <w:style w:type="character" w:styleId="TIT1Car" w:customStyle="1">
    <w:name w:val="_TIT1 Car"/>
    <w:basedOn w:val="Fuentedeprrafopredeter"/>
    <w:link w:val="TIT1"/>
    <w:rsid w:val="001702D2"/>
    <w:rPr>
      <w:rFonts w:ascii="Verdana" w:hAnsi="Verdana" w:eastAsia="Times New Roman" w:cs="Times New Roman"/>
      <w:b/>
      <w:bCs/>
      <w:sz w:val="44"/>
      <w:szCs w:val="44"/>
      <w:lang w:val="en-US" w:eastAsia="es-ES"/>
    </w:rPr>
  </w:style>
  <w:style w:type="paragraph" w:styleId="Prrafodelista1" w:customStyle="1">
    <w:name w:val="Párrafo de lista1"/>
    <w:basedOn w:val="Normal"/>
    <w:uiPriority w:val="99"/>
    <w:qFormat/>
    <w:rsid w:val="001702D2"/>
    <w:pPr>
      <w:ind w:left="708"/>
    </w:pPr>
    <w:rPr>
      <w:rFonts w:cs="SRA Sans 1.0"/>
      <w:sz w:val="24"/>
      <w:szCs w:val="24"/>
      <w:lang w:val="es-ES_tradnl"/>
    </w:rPr>
  </w:style>
  <w:style w:type="paragraph" w:styleId="TABLAtxtnegraTABLA" w:customStyle="1">
    <w:name w:val="TABLA _txt negra (TABLA)"/>
    <w:basedOn w:val="Normal"/>
    <w:uiPriority w:val="99"/>
    <w:rsid w:val="001702D2"/>
    <w:pPr>
      <w:tabs>
        <w:tab w:val="left" w:pos="283"/>
      </w:tabs>
      <w:autoSpaceDE w:val="0"/>
      <w:autoSpaceDN w:val="0"/>
      <w:adjustRightInd w:val="0"/>
      <w:spacing w:after="113" w:line="240" w:lineRule="atLeast"/>
      <w:textAlignment w:val="center"/>
    </w:pPr>
    <w:rPr>
      <w:rFonts w:ascii="ClanPro-CondNews" w:hAnsi="ClanPro-CondNews" w:eastAsia="MS Mincho" w:cs="ClanPro-CondNews"/>
      <w:color w:val="000000"/>
      <w:sz w:val="24"/>
      <w:szCs w:val="24"/>
      <w:lang w:val="es-ES_tradnl"/>
    </w:rPr>
  </w:style>
  <w:style w:type="character" w:styleId="TABLAnegraTABLA" w:customStyle="1">
    <w:name w:val="TABLA_negra (TABLA)"/>
    <w:uiPriority w:val="99"/>
    <w:rsid w:val="001702D2"/>
    <w:rPr>
      <w:rFonts w:ascii="ClanPro-CondNews" w:hAnsi="ClanPro-CondNews"/>
      <w:sz w:val="20"/>
    </w:rPr>
  </w:style>
  <w:style w:type="paragraph" w:styleId="NormalWeb">
    <w:name w:val="Normal (Web)"/>
    <w:basedOn w:val="Normal"/>
    <w:uiPriority w:val="99"/>
    <w:rsid w:val="001702D2"/>
    <w:pPr>
      <w:spacing w:beforeLines="1" w:afterLines="1"/>
      <w:jc w:val="left"/>
    </w:pPr>
    <w:rPr>
      <w:rFonts w:ascii="Times" w:hAnsi="Times" w:cs="Times"/>
      <w:sz w:val="24"/>
      <w:szCs w:val="24"/>
      <w:lang w:val="en-US" w:eastAsia="en-US"/>
    </w:rPr>
  </w:style>
  <w:style w:type="paragraph" w:styleId="OmniPage9" w:customStyle="1">
    <w:name w:val="OmniPage #9"/>
    <w:basedOn w:val="Normal"/>
    <w:uiPriority w:val="99"/>
    <w:rsid w:val="001702D2"/>
    <w:pPr>
      <w:tabs>
        <w:tab w:val="left" w:pos="60"/>
      </w:tabs>
      <w:suppressAutoHyphens/>
      <w:autoSpaceDE w:val="0"/>
      <w:spacing w:after="0" w:line="286" w:lineRule="atLeast"/>
      <w:ind w:left="1425" w:right="45"/>
    </w:pPr>
    <w:rPr>
      <w:rFonts w:ascii="Arial" w:hAnsi="Arial" w:cs="Arial"/>
      <w:lang w:val="en-US" w:eastAsia="ar-SA"/>
    </w:rPr>
  </w:style>
  <w:style w:type="paragraph" w:styleId="Pa6" w:customStyle="1">
    <w:name w:val="Pa6"/>
    <w:basedOn w:val="Normal"/>
    <w:next w:val="Normal"/>
    <w:uiPriority w:val="99"/>
    <w:rsid w:val="001702D2"/>
    <w:pPr>
      <w:autoSpaceDE w:val="0"/>
      <w:autoSpaceDN w:val="0"/>
      <w:adjustRightInd w:val="0"/>
      <w:spacing w:after="0" w:line="201" w:lineRule="atLeast"/>
      <w:jc w:val="left"/>
    </w:pPr>
    <w:rPr>
      <w:rFonts w:ascii="Arial" w:hAnsi="Arial" w:cs="Arial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702D2"/>
    <w:pPr>
      <w:tabs>
        <w:tab w:val="center" w:pos="4252"/>
        <w:tab w:val="right" w:pos="8504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1702D2"/>
    <w:rPr>
      <w:rFonts w:ascii="SRA Sans 1.0" w:hAnsi="SRA Sans 1.0" w:eastAsia="Times New Roman" w:cs="Times New Roman"/>
      <w:sz w:val="20"/>
      <w:szCs w:val="22"/>
      <w:lang w:eastAsia="es-ES"/>
    </w:rPr>
  </w:style>
  <w:style w:type="table" w:styleId="a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1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AtL4VYtmN2y+17fa4c8ybdCb1g==">CgMxLjA4AHIhMXBZZVdOVDhTcVJjdG1nQ3NPeHpUMUZZdjlwM2JVNmwt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DF8401-55AE-40B3-BD51-9AB3A6DCD745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073C3D6-783E-4FD4-BF99-CDB944954B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5427EF-B03F-45C2-A8D3-5F57681BE5B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 Victoria de la Iglesia Meleiro</dc:creator>
  <cp:lastModifiedBy>Castano, Pilar</cp:lastModifiedBy>
  <cp:revision>2</cp:revision>
  <dcterms:created xsi:type="dcterms:W3CDTF">2026-03-25T15:42:00Z</dcterms:created>
  <dcterms:modified xsi:type="dcterms:W3CDTF">2026-03-25T15:43:02Z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