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97F3F" w:rsidRDefault="00597F3F" w14:paraId="4152400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Calibri" w:hAnsi="Calibri" w:eastAsia="Calibri" w:cs="Calibri"/>
          <w:color w:val="000000"/>
        </w:rPr>
      </w:pPr>
    </w:p>
    <w:tbl>
      <w:tblPr>
        <w:tblStyle w:val="afe"/>
        <w:tblW w:w="1433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w:rsidR="00597F3F" w:rsidTr="00597F3F" w14:paraId="329B9330" w14:textId="77777777">
        <w:trPr>
          <w:trHeight w:val="707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vAlign w:val="center"/>
          </w:tcPr>
          <w:p w:rsidR="00597F3F" w:rsidRDefault="00597F3F" w14:paraId="0B700BF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6487C304" w14:textId="77777777">
            <w:pPr>
              <w:spacing w:before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Logro excelente</w:t>
            </w:r>
          </w:p>
          <w:p w:rsidR="00597F3F" w:rsidRDefault="00614CD0" w14:paraId="47516AD0" w14:textId="77777777">
            <w:pPr>
              <w:spacing w:before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(LE = 4)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197B78CB" w14:textId="77777777">
            <w:pPr>
              <w:spacing w:before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Logro notable</w:t>
            </w:r>
          </w:p>
          <w:p w:rsidR="00597F3F" w:rsidRDefault="00614CD0" w14:paraId="30D5C54F" w14:textId="77777777">
            <w:pPr>
              <w:spacing w:before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(LN = 3)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13FF3F12" w14:textId="77777777">
            <w:pPr>
              <w:spacing w:before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Logro satisfactorio</w:t>
            </w:r>
          </w:p>
          <w:p w:rsidR="00597F3F" w:rsidRDefault="00614CD0" w14:paraId="42234113" w14:textId="77777777">
            <w:pPr>
              <w:spacing w:before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(LS = 2)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5D843DD5" w14:textId="77777777">
            <w:pPr>
              <w:spacing w:before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Logro insatisfactorio</w:t>
            </w:r>
          </w:p>
          <w:p w:rsidR="00597F3F" w:rsidRDefault="00614CD0" w14:paraId="3544FC9B" w14:textId="77777777">
            <w:pPr>
              <w:spacing w:before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(LI = 1)</w:t>
            </w:r>
          </w:p>
        </w:tc>
      </w:tr>
      <w:tr w:rsidR="00597F3F" w:rsidTr="00597F3F" w14:paraId="5DE270FA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156A59DA" w14:textId="77777777">
            <w:pPr>
              <w:spacing w:before="120"/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2.1 - Utilizar correctamente los términos más habituales asociados a los distintos ámbitos de la ciencia.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2C05C9A0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Utiliza con gran precisión y dominio los términos más habituales asociados a los distintos ámbitos de la ciencia, aplicándolos de forma correcta y coherente.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7514D943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Utiliza correctamente los términos más habituales asociados a los distintos ámbitos de la ciencia con alguna imprecisión puntual.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3BDFCCE3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Utiliza parcialmente los términos más habituales asociados a los distintos ámbitos de la ciencia, con errores o confusiones.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13C3E986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Hace un uso incorrecto o limitado de los términos más habituales asociados a los distintos ámbitos de la ciencia.</w:t>
            </w:r>
          </w:p>
        </w:tc>
      </w:tr>
      <w:tr w:rsidR="00597F3F" w:rsidTr="00597F3F" w14:paraId="6A8A7907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5315029B" w14:textId="77777777">
            <w:pPr>
              <w:spacing w:before="120"/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2.2 - Utilizar correctamente las herramientas informáticas necesarias para su trabajo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6811E1B4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Utiliza correctamente y con autonomía las herramientas informáticas necesarias para su trabajo.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110C97BA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Utiliza adecuadamente las herramientas informáticas necesarias para su trabajo con algún apoyo puntual.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2B256C2D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Utiliza parcialmente las herramientas informáticas necesarias para su trabajo, con dificultades.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55B3B743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 dificultades para utilizar correctamente las herramientas informáticas necesarias para su trabajo.</w:t>
            </w:r>
          </w:p>
        </w:tc>
      </w:tr>
      <w:tr w:rsidR="00597F3F" w:rsidTr="00597F3F" w14:paraId="67C94FA7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5D51ECC4" w14:textId="77777777">
            <w:pPr>
              <w:spacing w:before="120"/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2.4 - Elegir la herramienta informática adecuada para presentar los resultados de sus trabajos de forma autónoma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2AF4F245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Elige de forma autónoma y adecuada la herramienta informática adecuada para presentar los resultados de sus trabajos.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11FF1D75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Elige de forma autónoma la herramienta informática adecuada para presentar los resultados de sus trabajos, con criterio generalmente correcto.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0319C38F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Elige la herramienta informática de forma poco adecuada o con dificultades para justificar su elección.</w:t>
            </w:r>
          </w:p>
          <w:p w:rsidR="00597F3F" w:rsidRDefault="00597F3F" w14:paraId="0E700551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7A88A906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logra seleccionar de manera adecuada la herramienta informática para presentar los resultados de sus trabajos de forma autónoma.</w:t>
            </w:r>
          </w:p>
        </w:tc>
      </w:tr>
    </w:tbl>
    <w:p w:rsidR="00597F3F" w:rsidRDefault="00597F3F" w14:paraId="310198E7" w14:textId="77777777">
      <w:pPr>
        <w:rPr>
          <w:rFonts w:ascii="Calibri" w:hAnsi="Calibri" w:eastAsia="Calibri" w:cs="Calibri"/>
          <w:b/>
          <w:bCs/>
          <w:color w:val="FFFFFF"/>
          <w:sz w:val="22"/>
          <w:szCs w:val="22"/>
        </w:rPr>
      </w:pPr>
    </w:p>
    <w:p w:rsidR="00597F3F" w:rsidRDefault="00597F3F" w14:paraId="2553AA97" w14:textId="77777777">
      <w:pPr>
        <w:rPr>
          <w:rFonts w:ascii="Calibri" w:hAnsi="Calibri" w:eastAsia="Calibri" w:cs="Calibri"/>
          <w:b/>
          <w:bCs/>
          <w:color w:val="FFFFFF"/>
          <w:sz w:val="22"/>
          <w:szCs w:val="22"/>
        </w:rPr>
      </w:pPr>
    </w:p>
    <w:p w:rsidR="00597F3F" w:rsidRDefault="00597F3F" w14:paraId="15C42013" w14:textId="77777777">
      <w:pPr>
        <w:rPr>
          <w:rFonts w:ascii="Calibri" w:hAnsi="Calibri" w:eastAsia="Calibri" w:cs="Calibri"/>
          <w:b/>
          <w:bCs/>
          <w:color w:val="FFFFFF"/>
          <w:sz w:val="22"/>
          <w:szCs w:val="22"/>
        </w:rPr>
      </w:pPr>
    </w:p>
    <w:p w:rsidR="00597F3F" w:rsidRDefault="00597F3F" w14:paraId="200F3BBE" w14:textId="77777777">
      <w:pPr>
        <w:rPr>
          <w:rFonts w:ascii="Calibri" w:hAnsi="Calibri" w:eastAsia="Calibri" w:cs="Calibri"/>
          <w:b/>
          <w:bCs/>
          <w:color w:val="FFFFFF"/>
          <w:sz w:val="22"/>
          <w:szCs w:val="22"/>
        </w:rPr>
      </w:pPr>
    </w:p>
    <w:tbl>
      <w:tblPr>
        <w:tblStyle w:val="aff"/>
        <w:tblW w:w="14325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3060"/>
        <w:gridCol w:w="2865"/>
        <w:gridCol w:w="2865"/>
        <w:gridCol w:w="2865"/>
      </w:tblGrid>
      <w:tr w:rsidR="00597F3F" w:rsidTr="00597F3F" w14:paraId="0B600D63" w14:textId="77777777">
        <w:trPr>
          <w:trHeight w:val="2160"/>
        </w:trPr>
        <w:tc>
          <w:tcPr>
            <w:tcW w:w="2670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03739C6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2.5 - Construir explicaciones que relacionan los hechos y conceptos indicando sus limitaciones y movilizando conocimientos complejos</w:t>
            </w:r>
          </w:p>
        </w:tc>
        <w:tc>
          <w:tcPr>
            <w:tcW w:w="3060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0543CDA0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Construye explicaciones claras, coherentes y bien estructuradas que relacionan los hechos y conceptos, indicando sus limitaciones y movilizando conocimientos complejos.</w:t>
            </w:r>
          </w:p>
        </w:tc>
        <w:tc>
          <w:tcPr>
            <w:tcW w:w="2865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15341B11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Construye explicaciones adecuadas que relacionan hechos y conceptos, indicando algunas limitaciones.</w:t>
            </w:r>
          </w:p>
        </w:tc>
        <w:tc>
          <w:tcPr>
            <w:tcW w:w="2865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0AFF0789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Construye explicaciones parciales con relaciones poco claras y sin considerar adecuadamente las limitaciones.</w:t>
            </w:r>
          </w:p>
        </w:tc>
        <w:tc>
          <w:tcPr>
            <w:tcW w:w="2865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74D0DA9F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 dificultades para construir explicaciones que relacionan los hechos y conceptos.</w:t>
            </w:r>
          </w:p>
        </w:tc>
      </w:tr>
    </w:tbl>
    <w:p w:rsidR="00597F3F" w:rsidRDefault="00597F3F" w14:paraId="7EEE39BF" w14:textId="77777777">
      <w:pPr>
        <w:rPr>
          <w:rFonts w:ascii="Calibri" w:hAnsi="Calibri" w:eastAsia="Calibri" w:cs="Calibri"/>
          <w:sz w:val="22"/>
          <w:szCs w:val="22"/>
        </w:rPr>
      </w:pPr>
    </w:p>
    <w:tbl>
      <w:tblPr>
        <w:tblStyle w:val="aff0"/>
        <w:tblW w:w="1433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w:rsidR="00597F3F" w:rsidTr="43999176" w14:paraId="3D52DA50" w14:textId="77777777">
        <w:trPr>
          <w:trHeight w:val="495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  <w:tcMar/>
          </w:tcPr>
          <w:p w:rsidR="00597F3F" w:rsidRDefault="00614CD0" w14:paraId="142A49B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3.1 - Utilizar la adecuación de las afirmaciones o textos a los modelos y conocimientos teóricos como criterio para validar las afirmaciones y distinguirlas de valoraciones personales o faltas de rigor, en función de los saberes básicos movilizados para validarlos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355B296E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Utiliza con rigor la adecuación de las afirmaciones o textos a los modelos y conocimientos teóricos como criterio para validar las afirmaciones y distinguirlas de valoraciones personales o faltas de rigor.</w:t>
            </w:r>
          </w:p>
          <w:p w:rsidR="00597F3F" w:rsidRDefault="00597F3F" w14:paraId="05513808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P="43999176" w:rsidRDefault="00614CD0" w14:paraId="17DF40EF" w14:textId="77777777">
            <w:pPr>
              <w:spacing w:before="120"/>
              <w:jc w:val="left"/>
              <w:rPr>
                <w:sz w:val="22"/>
                <w:szCs w:val="22"/>
                <w:lang w:val="es-ES"/>
              </w:rPr>
            </w:pPr>
            <w:r w:rsidRPr="43999176" w:rsidR="00614CD0">
              <w:rPr>
                <w:sz w:val="22"/>
                <w:szCs w:val="22"/>
                <w:lang w:val="es-ES"/>
              </w:rPr>
              <w:t>Utiliza de manera generalmente correcta la adecuación de las afirmaciones o textos a los modelos y conocimientos teóricos con alguna dificultad puntual.</w:t>
            </w:r>
          </w:p>
          <w:p w:rsidR="00597F3F" w:rsidRDefault="00597F3F" w14:paraId="6ACAC2E0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7FA2F219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Utiliza parcialmente la adecuación de las afirmaciones o textos a los modelos y conocimientos teóricos, con dificultades para distinguir entre afirmaciones y valoraciones personales.</w:t>
            </w:r>
          </w:p>
          <w:p w:rsidR="00597F3F" w:rsidRDefault="00597F3F" w14:paraId="292EAA7C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7E4F2532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aplica adecuadamente los modelos y conocimientos teóricos como criterio para validar afirmaciones ni para distinguirlas de valoraciones personales.</w:t>
            </w:r>
          </w:p>
        </w:tc>
      </w:tr>
      <w:tr w:rsidR="00597F3F" w:rsidTr="43999176" w14:paraId="6FBD5F94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  <w:tcMar/>
          </w:tcPr>
          <w:p w:rsidR="00597F3F" w:rsidRDefault="00614CD0" w14:paraId="2E8DFF5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3.2 - A partir de observaciones de fenómenos o hechos, construir una argumentación que dé base a una afirmación o que desmienta otra en retos de una dificultad ajustada a los saberes básicos del nivel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18886825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Construye una argumentación sólida, coherente y bien fundamentada a partir de observaciones de fenómenos o hechos, que dé base a una afirmación o que desmienta otra.</w:t>
            </w:r>
          </w:p>
          <w:p w:rsidR="00597F3F" w:rsidRDefault="00597F3F" w14:paraId="4410233D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3A24C629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Construye una argumentación adecuada a partir de observaciones de fenómenos o hechos con algún apoyo.</w:t>
            </w:r>
          </w:p>
          <w:p w:rsidR="00597F3F" w:rsidRDefault="00597F3F" w14:paraId="2FD2D50F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464462D6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Construye una argumentación elemental a partir de observaciones de fenómenos o hechos, con dificultades en la coherencia.</w:t>
            </w:r>
          </w:p>
          <w:p w:rsidR="00597F3F" w:rsidRDefault="00597F3F" w14:paraId="48908309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6AFFBB32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 dificultades para construir una argumentación a partir de observaciones de fenómenos o hechos.</w:t>
            </w:r>
          </w:p>
        </w:tc>
      </w:tr>
    </w:tbl>
    <w:p w:rsidR="00597F3F" w:rsidRDefault="00597F3F" w14:paraId="4F0898B1" w14:textId="77777777">
      <w:pPr>
        <w:rPr>
          <w:rFonts w:ascii="Calibri" w:hAnsi="Calibri" w:eastAsia="Calibri" w:cs="Calibri"/>
          <w:sz w:val="22"/>
          <w:szCs w:val="22"/>
        </w:rPr>
      </w:pPr>
    </w:p>
    <w:tbl>
      <w:tblPr>
        <w:tblStyle w:val="aff1"/>
        <w:tblW w:w="1433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w:rsidR="00597F3F" w:rsidTr="43999176" w14:paraId="31461989" w14:textId="77777777">
        <w:trPr>
          <w:trHeight w:val="495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  <w:tcMar/>
          </w:tcPr>
          <w:p w:rsidR="00597F3F" w:rsidRDefault="00614CD0" w14:paraId="17D695BF" w14:textId="77777777">
            <w:pPr>
              <w:spacing w:before="120"/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8.1 - Explicar el funcionamiento de la Tierra y saber aplicar ese conocimiento básico para justificar, desde una visión de conjunto, la distribución de volcanes y terremotos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1E3B72E4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 con claridad el funcionamiento de la Tierra y aplica ese conocimiento básico para justificar, desde una visión de conjunto, la distribución de volcanes y terremotos.</w:t>
            </w:r>
          </w:p>
          <w:p w:rsidR="00597F3F" w:rsidRDefault="00597F3F" w14:paraId="69B358A3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P="43999176" w:rsidRDefault="00614CD0" w14:paraId="205C4DD1" w14:textId="77777777">
            <w:pPr>
              <w:spacing w:before="120"/>
              <w:jc w:val="left"/>
              <w:rPr>
                <w:sz w:val="22"/>
                <w:szCs w:val="22"/>
                <w:lang w:val="es-ES"/>
              </w:rPr>
            </w:pPr>
            <w:r w:rsidRPr="43999176" w:rsidR="00614CD0">
              <w:rPr>
                <w:sz w:val="22"/>
                <w:szCs w:val="22"/>
                <w:lang w:val="es-ES"/>
              </w:rPr>
              <w:t>Explica correctamente el funcionamiento de la Tierra y relaciona de forma general la distribución de volcanes y terremotos.</w:t>
            </w:r>
          </w:p>
          <w:p w:rsidR="00597F3F" w:rsidRDefault="00597F3F" w14:paraId="10221449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0670E155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 de forma poco precisa el funcionamiento de la Tierra con relaciones poco precisas.</w:t>
            </w:r>
          </w:p>
          <w:p w:rsidR="00597F3F" w:rsidRDefault="00597F3F" w14:paraId="33811ED2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7B8826D1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logra explicar el funcionamiento de la Tierra ni aplicar ese conocimiento para justificar la distribución de volcanes y terremotos.</w:t>
            </w:r>
          </w:p>
        </w:tc>
      </w:tr>
      <w:tr w:rsidR="00597F3F" w:rsidTr="43999176" w14:paraId="6E8FB005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  <w:tcMar/>
          </w:tcPr>
          <w:p w:rsidR="00597F3F" w:rsidRDefault="00614CD0" w14:paraId="694E6F1D" w14:textId="77777777">
            <w:pPr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8.3 - Explicar los riesgos naturales y sus causas, así como la influencia de la actividad humana en su intensidad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P="43999176" w:rsidRDefault="00614CD0" w14:paraId="01099D48" w14:textId="77777777">
            <w:pPr>
              <w:spacing w:before="120"/>
              <w:jc w:val="left"/>
              <w:rPr>
                <w:sz w:val="22"/>
                <w:szCs w:val="22"/>
                <w:lang w:val="es-ES"/>
              </w:rPr>
            </w:pPr>
            <w:r w:rsidRPr="43999176" w:rsidR="00614CD0">
              <w:rPr>
                <w:sz w:val="22"/>
                <w:szCs w:val="22"/>
                <w:lang w:val="es-ES"/>
              </w:rPr>
              <w:t xml:space="preserve">Explica de manera </w:t>
            </w:r>
            <w:r w:rsidRPr="43999176" w:rsidR="00614CD0">
              <w:rPr>
                <w:sz w:val="22"/>
                <w:szCs w:val="22"/>
                <w:lang w:val="es-ES"/>
              </w:rPr>
              <w:t>precisalos</w:t>
            </w:r>
            <w:r w:rsidRPr="43999176" w:rsidR="00614CD0">
              <w:rPr>
                <w:sz w:val="22"/>
                <w:szCs w:val="22"/>
                <w:lang w:val="es-ES"/>
              </w:rPr>
              <w:t xml:space="preserve"> riesgos naturales y sus causas, así como la influencia de la actividad humana en su intensidad.</w:t>
            </w:r>
          </w:p>
          <w:p w:rsidR="00597F3F" w:rsidRDefault="00597F3F" w14:paraId="68E37C4A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7A24185E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 apropiadamente los riesgos naturales identificando sus causas y algunos efectos de la actividad humana.</w:t>
            </w:r>
          </w:p>
          <w:p w:rsidR="00597F3F" w:rsidRDefault="00597F3F" w14:paraId="55C7D29F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6DE7FCFE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 de forma parcial los riesgos naturales con dificultades para relacionar causas e influencia humana.</w:t>
            </w:r>
          </w:p>
          <w:p w:rsidR="00597F3F" w:rsidRDefault="00597F3F" w14:paraId="77E1974D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597F3F" w:rsidRDefault="00614CD0" w14:paraId="24766F11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Presenta dificultades para explicar los riesgos naturales y sus causas.</w:t>
            </w:r>
          </w:p>
        </w:tc>
      </w:tr>
    </w:tbl>
    <w:p w:rsidR="00597F3F" w:rsidRDefault="00597F3F" w14:paraId="1960AFA6" w14:textId="77777777">
      <w:pPr>
        <w:rPr>
          <w:rFonts w:ascii="Calibri" w:hAnsi="Calibri" w:eastAsia="Calibri" w:cs="Calibri"/>
          <w:sz w:val="22"/>
          <w:szCs w:val="22"/>
        </w:rPr>
      </w:pPr>
    </w:p>
    <w:tbl>
      <w:tblPr>
        <w:tblStyle w:val="aff2"/>
        <w:tblW w:w="1433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w:rsidR="00597F3F" w:rsidTr="00597F3F" w14:paraId="504ECD90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2D3F2249" w14:textId="77777777">
            <w:pPr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9.3 - Argumentar y valorar la importancia del conocimiento de los fenómenos naturales del pasado para entender el presente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6A132016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Argumenta con criterio y valora la importancia del conocimiento de los fenómenos naturales del pasado para entender el presente.</w:t>
            </w:r>
          </w:p>
          <w:p w:rsidR="00597F3F" w:rsidRDefault="00597F3F" w14:paraId="7AC2D676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1FAA7158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Argumenta correctamente la importancia del conocimiento del pasado para entender el presente con alguna imprecisión.</w:t>
            </w:r>
          </w:p>
          <w:p w:rsidR="00597F3F" w:rsidRDefault="00597F3F" w14:paraId="68CAF5D6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  <w:p w:rsidR="00597F3F" w:rsidRDefault="00597F3F" w14:paraId="4D460DC6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  <w:p w:rsidR="00597F3F" w:rsidRDefault="00597F3F" w14:paraId="138B4883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61698C6D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Argumenta de forma limitada la relación entre el pasado y el presente, con escasa profundidad y poca fundamentación.</w:t>
            </w:r>
          </w:p>
          <w:p w:rsidR="00597F3F" w:rsidRDefault="00597F3F" w14:paraId="293D0C56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  <w:p w:rsidR="00597F3F" w:rsidRDefault="00597F3F" w14:paraId="260F17CF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  <w:p w:rsidR="00597F3F" w:rsidRDefault="00597F3F" w14:paraId="2C112E80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2A31B739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Tiene un dominio insuficiente de argumentar y valorar la importancia del conocimiento de los fenómenos naturales del pasado para comprender el presente.</w:t>
            </w:r>
          </w:p>
        </w:tc>
      </w:tr>
      <w:tr w:rsidR="00597F3F" w:rsidTr="00597F3F" w14:paraId="066889F7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597F3F" w:rsidRDefault="00614CD0" w14:paraId="7A30EE91" w14:textId="77777777">
            <w:pPr>
              <w:jc w:val="left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9.5 - Justificar los cambios geológicos como resultados de los procesos geológicos externos e internos identificando las causas que los originan (tectónica de placas y agentes geológicos externos)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423D2809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Justifica con claridad los cambios geológicos como resultados de los procesos geológicos externos e internos identificando correctamente las causas que los originan.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3F35C8BF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Justifica adecuadamente los cambios geológicos identificando algunas causas relacionadas con procesos internos y externos.</w:t>
            </w:r>
          </w:p>
          <w:p w:rsidR="00597F3F" w:rsidRDefault="00597F3F" w14:paraId="0D631B4F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2E1B69F6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Justifica de forma parcial los cambios geológicos con dificultades para identificar sus causas.</w:t>
            </w:r>
          </w:p>
          <w:p w:rsidR="00597F3F" w:rsidRDefault="00597F3F" w14:paraId="6CBCC80C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  <w:p w:rsidR="00597F3F" w:rsidRDefault="00597F3F" w14:paraId="215371B7" w14:textId="77777777">
            <w:pPr>
              <w:spacing w:before="120"/>
              <w:jc w:val="left"/>
              <w:rPr>
                <w:sz w:val="22"/>
                <w:szCs w:val="22"/>
              </w:rPr>
            </w:pP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597F3F" w:rsidRDefault="00614CD0" w14:paraId="193E4EFA" w14:textId="77777777">
            <w:pPr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 de forma limitada la justificación de los cambios geológicos y no reconoce las causas que los originan.</w:t>
            </w:r>
          </w:p>
        </w:tc>
      </w:tr>
    </w:tbl>
    <w:p w:rsidR="00597F3F" w:rsidRDefault="00597F3F" w14:paraId="73818498" w14:textId="77777777">
      <w:pPr>
        <w:rPr>
          <w:rFonts w:ascii="Calibri" w:hAnsi="Calibri" w:eastAsia="Calibri" w:cs="Calibri"/>
          <w:sz w:val="22"/>
          <w:szCs w:val="22"/>
        </w:rPr>
      </w:pPr>
    </w:p>
    <w:sectPr w:rsidR="00597F3F">
      <w:headerReference w:type="default" r:id="rId11"/>
      <w:footerReference w:type="default" r:id="rId12"/>
      <w:pgSz w:w="16838" w:h="11906" w:orient="landscape"/>
      <w:pgMar w:top="1077" w:right="1429" w:bottom="748" w:left="1701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4CD0" w:rsidRDefault="00614CD0" w14:paraId="1B68B223" w14:textId="77777777">
      <w:pPr>
        <w:spacing w:after="0"/>
      </w:pPr>
      <w:r>
        <w:separator/>
      </w:r>
    </w:p>
  </w:endnote>
  <w:endnote w:type="continuationSeparator" w:id="0">
    <w:p w:rsidR="00614CD0" w:rsidRDefault="00614CD0" w14:paraId="38A73B09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C92CC2E4-A6B4-4ACB-B130-AA41C0DDAFB5}" r:id="rId1"/>
    <w:embedBold w:fontKey="{A7034EB0-7AE1-4962-BD9B-E9A4C8DBCB63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32CAD687-A240-4A66-BB54-840B92B8ECEE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FDF8362-0564-4FE5-A200-50069E1A90FB}" r:id="rId4"/>
    <w:embedBold w:fontKey="{1EAAEB2A-155E-4F1B-A03D-324AD07B128D}" r:id="rId5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EA0F050C-B796-417C-BDC0-4E59219C5C97}" r:id="rId6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03D2F120-C7D2-470B-8CAB-487F2DF61DA4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8B3B867-60C6-4682-9856-79CF2578C46B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97F3F" w:rsidRDefault="00597F3F" w14:paraId="32D347D3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</w:p>
  <w:p w:rsidR="00597F3F" w:rsidP="43999176" w:rsidRDefault="00614CD0" w14:paraId="6E774B22" w14:textId="4266A110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252"/>
        <w:tab w:val="right" w:pos="8504"/>
      </w:tabs>
      <w:spacing w:after="0" w:line="360" w:lineRule="auto"/>
      <w:jc w:val="center"/>
      <w:rPr>
        <w:b w:val="1"/>
        <w:bCs w:val="1"/>
        <w:color w:val="808080"/>
        <w:sz w:val="18"/>
        <w:szCs w:val="18"/>
      </w:rPr>
    </w:pPr>
    <w:r w:rsidRPr="43999176" w:rsidR="43999176">
      <w:rPr>
        <w:b w:val="1"/>
        <w:bCs w:val="1"/>
        <w:color w:val="808080" w:themeColor="background1" w:themeTint="FF" w:themeShade="80"/>
        <w:sz w:val="16"/>
        <w:szCs w:val="16"/>
      </w:rPr>
      <w:t xml:space="preserve">Biología y Geología </w:t>
    </w:r>
    <w:r w:rsidRPr="43999176" w:rsidR="43999176">
      <w:rPr>
        <w:b w:val="1"/>
        <w:bCs w:val="1"/>
        <w:color w:val="808080" w:themeColor="background1" w:themeTint="FF" w:themeShade="80"/>
        <w:sz w:val="16"/>
        <w:szCs w:val="16"/>
      </w:rPr>
      <w:t>3</w:t>
    </w:r>
    <w:r w:rsidRPr="43999176" w:rsidR="43999176">
      <w:rPr>
        <w:b w:val="1"/>
        <w:bCs w:val="1"/>
        <w:color w:val="808080" w:themeColor="background1" w:themeTint="FF" w:themeShade="80"/>
        <w:sz w:val="16"/>
        <w:szCs w:val="16"/>
      </w:rPr>
      <w:t>º ESO</w:t>
    </w:r>
  </w:p>
  <w:p w:rsidR="00597F3F" w:rsidRDefault="00614CD0" w14:paraId="718A3D40" w14:textId="77777777">
    <w:pPr>
      <w:tabs>
        <w:tab w:val="right" w:pos="13183"/>
      </w:tabs>
      <w:rPr>
        <w:rFonts w:ascii="Times" w:hAnsi="Times" w:eastAsia="Times" w:cs="Times"/>
      </w:rPr>
    </w:pPr>
    <w:r>
      <w:rPr>
        <w:color w:val="545454"/>
        <w:sz w:val="16"/>
        <w:szCs w:val="16"/>
        <w:highlight w:val="white"/>
      </w:rPr>
      <w:t xml:space="preserve">     © </w:t>
    </w:r>
    <w:r>
      <w:rPr>
        <w:color w:val="808080"/>
        <w:sz w:val="16"/>
        <w:szCs w:val="16"/>
      </w:rPr>
      <w:t>McGraw Hill</w:t>
    </w:r>
    <w:r>
      <w:rPr>
        <w:color w:val="808080"/>
        <w:sz w:val="18"/>
        <w:szCs w:val="18"/>
      </w:rPr>
      <w:tab/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4CD0" w:rsidRDefault="00614CD0" w14:paraId="0047FA17" w14:textId="77777777">
      <w:pPr>
        <w:spacing w:after="0"/>
      </w:pPr>
      <w:r>
        <w:separator/>
      </w:r>
    </w:p>
  </w:footnote>
  <w:footnote w:type="continuationSeparator" w:id="0">
    <w:p w:rsidR="00614CD0" w:rsidRDefault="00614CD0" w14:paraId="37A057EC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97F3F" w:rsidRDefault="00597F3F" w14:paraId="229A9810" w14:textId="77777777">
    <w:pPr>
      <w:tabs>
        <w:tab w:val="left" w:pos="709"/>
      </w:tabs>
      <w:spacing w:after="0"/>
      <w:jc w:val="left"/>
      <w:rPr>
        <w:b/>
        <w:bCs/>
        <w:color w:val="000000"/>
        <w:sz w:val="24"/>
        <w:szCs w:val="24"/>
      </w:rPr>
    </w:pPr>
  </w:p>
  <w:p w:rsidR="00597F3F" w:rsidRDefault="00597F3F" w14:paraId="1FC869DE" w14:textId="77777777">
    <w:pPr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w:rsidR="00597F3F" w:rsidRDefault="00597F3F" w14:paraId="66922B22" w14:textId="77777777">
    <w:pPr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w:rsidR="00597F3F" w:rsidRDefault="00614CD0" w14:paraId="108DAE1E" w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A6CE39"/>
        <w:sz w:val="44"/>
        <w:szCs w:val="44"/>
      </w:rPr>
    </w:pPr>
    <w:r>
      <w:rPr>
        <w:b/>
        <w:bCs/>
        <w:color w:val="A6CE39"/>
        <w:sz w:val="44"/>
        <w:szCs w:val="44"/>
      </w:rPr>
      <w:t>UNIDAD 9. Rúbrica de evaluación</w:t>
    </w:r>
  </w:p>
  <w:p w:rsidR="00597F3F" w:rsidRDefault="00614CD0" w14:paraId="265D648E" w14:textId="77777777">
    <w:pPr>
      <w:tabs>
        <w:tab w:val="left" w:pos="849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EB2CA12" wp14:editId="5BFF0B00">
              <wp:simplePos x="0" y="0"/>
              <wp:positionH relativeFrom="column">
                <wp:posOffset>3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6" name="Conector recto de flecha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075074A9" wp14:editId="7777777">
              <wp:simplePos x="0" y="0"/>
              <wp:positionH relativeFrom="column">
                <wp:posOffset>3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201276701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1F4458"/>
    <w:multiLevelType w:val="multilevel"/>
    <w:tmpl w:val="FFFFFFFF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522639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F3F"/>
    <w:rsid w:val="00264BD8"/>
    <w:rsid w:val="00597F3F"/>
    <w:rsid w:val="00614CD0"/>
    <w:rsid w:val="43999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6F3624"/>
  <w15:docId w15:val="{55DF4522-30CC-4C29-9C88-A7BCAF5779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0" w:customStyle="1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2Car" w:customStyle="1">
    <w:name w:val="Título 2 Car"/>
    <w:basedOn w:val="Fuentedeprrafopredeter"/>
    <w:link w:val="Ttulo2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styleId="Ttulo1Car" w:customStyle="1">
    <w:name w:val="Título 1 Car"/>
    <w:basedOn w:val="Fuentedeprrafopredeter"/>
    <w:link w:val="Ttulo1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styleId="ENUNCIADO" w:customStyle="1">
    <w:name w:val="ENUNCIADO"/>
    <w:basedOn w:val="Normal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  <w:lang w:val="en-US"/>
    </w:rPr>
  </w:style>
  <w:style w:type="paragraph" w:styleId="Sangradetextonormal">
    <w:name w:val="Body Text Indent"/>
    <w:basedOn w:val="Normal"/>
    <w:rsid w:val="00D97595"/>
    <w:pPr>
      <w:spacing w:after="0"/>
      <w:ind w:left="340"/>
    </w:pPr>
    <w:rPr>
      <w:rFonts w:ascii="Futura Std Book" w:hAnsi="Futura Std Book" w:cs="Futura Std Book"/>
      <w:szCs w:val="19"/>
      <w:lang w:val="en-US"/>
    </w:rPr>
  </w:style>
  <w:style w:type="character" w:styleId="SubttuloCar" w:customStyle="1">
    <w:name w:val="Subtítulo Car"/>
    <w:basedOn w:val="Fuentedeprrafopredeter"/>
    <w:link w:val="Subttulo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uloCar" w:customStyle="1">
    <w:name w:val="Título Car"/>
    <w:basedOn w:val="Fuentedeprrafopredeter"/>
    <w:link w:val="Ttulo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val="en-US"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"/>
    <w:link w:val="TIT1Car"/>
    <w:qFormat/>
    <w:rsid w:val="009C1438"/>
    <w:pPr>
      <w:spacing w:before="360"/>
    </w:pPr>
    <w:rPr>
      <w:b/>
      <w:bCs/>
      <w:sz w:val="44"/>
      <w:szCs w:val="44"/>
      <w:lang w:val="en-US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  <w:lang w:val="en-US"/>
    </w:rPr>
  </w:style>
  <w:style w:type="paragraph" w:styleId="TIT3" w:customStyle="1">
    <w:name w:val="_TIT3"/>
    <w:basedOn w:val="Normal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  <w:lang w:val="en-US"/>
    </w:rPr>
  </w:style>
  <w:style w:type="table" w:styleId="Tablaconcuadrcula">
    <w:name w:val="Table Grid"/>
    <w:basedOn w:val="Tablanormal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"/>
    <w:next w:val="Normal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"/>
    <w:qFormat/>
    <w:rsid w:val="00A77582"/>
    <w:pPr>
      <w:tabs>
        <w:tab w:val="left" w:pos="720"/>
      </w:tabs>
      <w:spacing w:after="0"/>
      <w:jc w:val="left"/>
    </w:pPr>
    <w:rPr>
      <w:rFonts w:cs="Calibri Light"/>
      <w:b/>
      <w:color w:val="31A6B3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Tablaconcuadrcula1clara-nfasis51" w:customStyle="1">
    <w:name w:val="Tabla con cuadrícula 1 clara - Énfasis 51"/>
    <w:basedOn w:val="Tablanormal"/>
    <w:uiPriority w:val="46"/>
    <w:rsid w:val="0010128B"/>
    <w:tblPr>
      <w:tblStyleRowBandSize w:val="1"/>
      <w:tblStyleColBandSize w:val="1"/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437DD"/>
    <w:pPr>
      <w:spacing w:after="120"/>
      <w:ind w:left="0"/>
    </w:pPr>
    <w:rPr>
      <w:rFonts w:ascii="Verdana" w:hAnsi="Verdana" w:cs="Times New Roman"/>
      <w:b/>
      <w:bCs/>
      <w:sz w:val="20"/>
      <w:szCs w:val="20"/>
      <w:lang w:val="es-ES"/>
    </w:rPr>
  </w:style>
  <w:style w:type="character" w:styleId="TextocomentarioCar" w:customStyle="1">
    <w:name w:val="Texto comentario Car"/>
    <w:basedOn w:val="Fuentedeprrafopredeter"/>
    <w:link w:val="Textocomentario"/>
    <w:rsid w:val="00A437DD"/>
    <w:rPr>
      <w:rFonts w:ascii="Futura Std Book" w:hAnsi="Futura Std Book" w:cs="Futura Std Book"/>
      <w:sz w:val="24"/>
      <w:szCs w:val="24"/>
      <w:lang w:val="en-US"/>
    </w:rPr>
  </w:style>
  <w:style w:type="character" w:styleId="AsuntodelcomentarioCar" w:customStyle="1">
    <w:name w:val="Asunto del comentario Car"/>
    <w:basedOn w:val="TextocomentarioCar"/>
    <w:link w:val="Asuntodelcomentario"/>
    <w:semiHidden/>
    <w:rsid w:val="00A437DD"/>
    <w:rPr>
      <w:rFonts w:ascii="Verdana" w:hAnsi="Verdana" w:cs="Futura Std Book"/>
      <w:b/>
      <w:bCs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D7747D"/>
    <w:rPr>
      <w:szCs w:val="22"/>
    </w:rPr>
  </w:style>
  <w:style w:type="table" w:styleId="a" w:customStyle="1">
    <w:basedOn w:val="TableNormal20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0" w:customStyle="1">
    <w:basedOn w:val="TableNormal20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1" w:customStyle="1">
    <w:basedOn w:val="TableNormal20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2" w:customStyle="1">
    <w:basedOn w:val="TableNormal20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NormalWeb">
    <w:name w:val="Normal (Web)"/>
    <w:basedOn w:val="Normal"/>
    <w:uiPriority w:val="99"/>
    <w:unhideWhenUsed/>
    <w:rsid w:val="00DF0CCE"/>
    <w:pPr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sz w:val="24"/>
      <w:szCs w:val="24"/>
    </w:rPr>
  </w:style>
  <w:style w:type="table" w:styleId="a3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4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5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6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7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8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9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a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b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c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d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e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0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1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2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3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4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5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6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7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8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9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a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b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c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d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fe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0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1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2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s9wyEgqRFFk1QSxVlfzsYG+hdw==">CgMxLjA4AHIhMVdHTWdmM0FwRE1GVk5RZlEwTVFIblVvcTFiQ2F5enAz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EC3429-30D5-4794-A966-45AA2C8AEBBB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C517C65-11DC-4CA6-9917-914326F750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1C91A0-B603-4F4F-8E7C-98781A887BE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javier_aguilera</dc:creator>
  <cp:lastModifiedBy>PlazaSanz, Alicia</cp:lastModifiedBy>
  <cp:revision>2</cp:revision>
  <dcterms:created xsi:type="dcterms:W3CDTF">2026-03-30T09:20:00Z</dcterms:created>
  <dcterms:modified xsi:type="dcterms:W3CDTF">2026-03-30T09:20:38Z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