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999999999998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3"/>
        <w:gridCol w:w="3047"/>
        <w:gridCol w:w="2868"/>
        <w:gridCol w:w="2868"/>
        <w:gridCol w:w="2868"/>
        <w:tblGridChange w:id="0">
          <w:tblGrid>
            <w:gridCol w:w="2683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d94b4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(LE = 4)</w:t>
            </w:r>
          </w:p>
        </w:tc>
        <w:tc>
          <w:tcPr>
            <w:shd w:fill="cd94b4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(LN = 3)</w:t>
            </w:r>
          </w:p>
        </w:tc>
        <w:tc>
          <w:tcPr>
            <w:shd w:fill="cd94b4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(LS = 2)</w:t>
            </w:r>
          </w:p>
        </w:tc>
        <w:tc>
          <w:tcPr>
            <w:shd w:fill="cd94b4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cd94b4" w:val="clear"/>
          </w:tcPr>
          <w:p w:rsidR="00000000" w:rsidDel="00000000" w:rsidP="00000000" w:rsidRDefault="00000000" w:rsidRPr="00000000" w14:paraId="0000000B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1.2 Comprender el problema de la escasez identificando los motivos y comparando, de manera justificada, diferentes estrategias económicas de resolución del mismo.  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Explica con profundidad el problema de la escasez, identifica con precisión sus causas y compara críticamente diferentes estrategias económicas de resolución, justificando sus ventajas e inconvenientes con argumentos fundamentados.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Explica con profundidad el problema de la escasez, identifica con precisión sus causas y compara críticamente diferentes estrategias económicas de resolución, justificando sus ventajas e inconvenientes con argumentos fundamentados.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Explica adecuadamente el problema de la escasez, identifica sus principales causas y compara distintas estrategias económicas justificando de forma razonada sus características.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el problema de la escasez y menciona algunas de sus causas, comparando de forma básica algunas estrategias económicas para afrontarlo.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cd94b4" w:val="clear"/>
          </w:tcPr>
          <w:p w:rsidR="00000000" w:rsidDel="00000000" w:rsidP="00000000" w:rsidRDefault="00000000" w:rsidRPr="00000000" w14:paraId="00000010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1.3 Conocer los procesos que intervienen en la toma de las decisiones económicas de manera individual y colectiva, analizando el impacto que tienen en la sociedad.  </w:t>
            </w:r>
          </w:p>
          <w:p w:rsidR="00000000" w:rsidDel="00000000" w:rsidP="00000000" w:rsidRDefault="00000000" w:rsidRPr="00000000" w14:paraId="00000011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Explica con profundidad el problema de la escasez, identifica con precisión sus causas y compara críticamente diferentes estrategias económicas de resolución, justificando sus ventajas e inconvenientes con argumentos fundamentados.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Explica adecuadamente el problema de la escasez, identifica sus principales causas y compara distintas estrategias económicas justificando de forma razonada sus características.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Explica adecuadamente el problema de la escasez, identifica sus principales causas y compara distintas estrategias económicas justificando de forma razonada sus características.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Presenta una comprensión limitada de los procesos de toma de decisiones económicas y de su repercusión en la sociedad.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cd94b4" w:val="clear"/>
          </w:tcPr>
          <w:p w:rsidR="00000000" w:rsidDel="00000000" w:rsidP="00000000" w:rsidRDefault="00000000" w:rsidRPr="00000000" w14:paraId="00000016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6.1 Plantear soluciones socioeconómicas que respondan a necesidades individuales y colectivas investigando y explorando la realidad económica teniendo en cuenta diversos factores y aplicando las herramientas propias del ámbito de la economía.  </w:t>
            </w:r>
          </w:p>
          <w:p w:rsidR="00000000" w:rsidDel="00000000" w:rsidP="00000000" w:rsidRDefault="00000000" w:rsidRPr="00000000" w14:paraId="00000017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Investiga y analiza con profundidad la realidad económica, considerando diversos factores sociales y económicos, y propone soluciones socioeconómicas viables y bien fundamentadas utilizando adecuadamente herramientas propias del análisis económico.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Investiga y analiza con profundidad la realidad económica, considerando diversos factores sociales y económicos, y propone soluciones socioeconómicas viables y bien fundamentadas utilizando adecuadamente herramientas propias del análisis económico.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necesidades económicas básicas y plantea soluciones sencillas utilizando de forma básica algunas herramientas económicas.</w:t>
            </w:r>
          </w:p>
          <w:tbl>
            <w:tblPr>
              <w:tblStyle w:val="Table2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spacing w:before="120" w:lineRule="auto"/>
                    <w:jc w:val="left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identificación de necesidades económicas y las propuestas de solución son poco claras o poco fundamentadas, con escasa aplicación de herramientas económicas.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Economía 1r bachillerato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91443</wp:posOffset>
          </wp:positionH>
          <wp:positionV relativeFrom="paragraph">
            <wp:posOffset>104139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15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 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cd94b4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cd94b4"/>
        <w:sz w:val="44"/>
        <w:szCs w:val="44"/>
        <w:u w:val="none"/>
        <w:shd w:fill="auto" w:val="clear"/>
        <w:vertAlign w:val="baseline"/>
        <w:rtl w:val="0"/>
      </w:rPr>
      <w:t xml:space="preserve">UNIDAD 2. Rúbrica de evaluación</w:t>
    </w:r>
  </w:p>
  <w:p w:rsidR="00000000" w:rsidDel="00000000" w:rsidP="00000000" w:rsidRDefault="00000000" w:rsidRPr="00000000" w14:paraId="00000023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Encabezado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ice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ice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ice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ice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ice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ice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ice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ice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tuloCar" w:customStyle="1">
    <w:name w:val="Subtítulo Car"/>
    <w:basedOn w:val="Fuentedeprrafopredeter"/>
    <w:link w:val="Subttulo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uloCar" w:customStyle="1">
    <w:name w:val="Título Car"/>
    <w:basedOn w:val="Fuentedeprrafopredeter"/>
    <w:link w:val="Ttulo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rrafodelista">
    <w:name w:val="List Paragraph"/>
    <w:basedOn w:val="Normal"/>
    <w:uiPriority w:val="34"/>
    <w:qFormat w:val="1"/>
    <w:rsid w:val="0091720B"/>
    <w:pPr>
      <w:ind w:left="708"/>
    </w:pPr>
  </w:style>
  <w:style w:type="character" w:styleId="PiedepginaCar" w:customStyle="1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Fuentedeprrafopredeter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Fuentedeprrafopredeter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Fuentedeprrafopredeter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styleId="EncabezadodenotaCar" w:customStyle="1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16"/>
      </w:numPr>
      <w:contextualSpacing w:val="1"/>
    </w:pPr>
  </w:style>
  <w:style w:type="paragraph" w:styleId="Listaconvietas2">
    <w:name w:val="List Bullet 2"/>
    <w:basedOn w:val="Normal"/>
    <w:rsid w:val="007D7616"/>
    <w:pPr>
      <w:numPr>
        <w:numId w:val="15"/>
      </w:numPr>
      <w:contextualSpacing w:val="1"/>
    </w:pPr>
  </w:style>
  <w:style w:type="paragraph" w:styleId="Listaconvietas5">
    <w:name w:val="List Bullet 5"/>
    <w:basedOn w:val="Normal"/>
    <w:rsid w:val="007D7616"/>
    <w:pPr>
      <w:numPr>
        <w:numId w:val="14"/>
      </w:numPr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bla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TextocomentarioCar" w:customStyle="1">
    <w:name w:val="Texto comentario Car"/>
    <w:basedOn w:val="Fuentedeprrafopredeter"/>
    <w:link w:val="Textocomentario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AsuntodelcomentarioCar" w:customStyle="1">
    <w:name w:val="Asunto del comentario Car"/>
    <w:basedOn w:val="TextocomentarioCar"/>
    <w:link w:val="Asuntodelcomentario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n">
    <w:name w:val="Revision"/>
    <w:hidden w:val="1"/>
    <w:uiPriority w:val="99"/>
    <w:semiHidden w:val="1"/>
    <w:rsid w:val="00D7747D"/>
    <w:rPr>
      <w:rFonts w:ascii="Verdana" w:hAnsi="Verdana"/>
      <w:szCs w:val="22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oM+SAA3Ou+5h0IPevlwX1BiqTw==">CgMxLjA4AHIhMVF1VDdNNmVsX0l2MG5pMjE0ZzgwRi02OExiQXpOSjlj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2D1EEF7-83CD-472C-A27C-AE41BBDCBFB0}"/>
</file>

<file path=customXML/itemProps3.xml><?xml version="1.0" encoding="utf-8"?>
<ds:datastoreItem xmlns:ds="http://schemas.openxmlformats.org/officeDocument/2006/customXml" ds:itemID="{936732FD-3773-43B3-8A1A-E0232E864498}"/>
</file>

<file path=customXML/itemProps4.xml><?xml version="1.0" encoding="utf-8"?>
<ds:datastoreItem xmlns:ds="http://schemas.openxmlformats.org/officeDocument/2006/customXml" ds:itemID="{B0BE36B7-26BB-4943-A4C9-CBF177E131B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2022-05-31T08:01:00Z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