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5865" w:rsidRDefault="00525865" w14:paraId="4422C784" w14:textId="77777777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tbl>
      <w:tblPr>
        <w:tblStyle w:val="a3"/>
        <w:tblW w:w="1450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9BBB59" w:sz="8" w:space="0"/>
        </w:tblBorders>
        <w:tblLayout w:type="fixed"/>
        <w:tblLook w:val="0000" w:firstRow="0" w:lastRow="0" w:firstColumn="0" w:lastColumn="0" w:noHBand="0" w:noVBand="0"/>
      </w:tblPr>
      <w:tblGrid>
        <w:gridCol w:w="7503"/>
        <w:gridCol w:w="7005"/>
      </w:tblGrid>
      <w:tr w:rsidR="00525865" w:rsidTr="7DA962E2" w14:paraId="3F6ADB62" w14:textId="77777777">
        <w:trPr>
          <w:trHeight w:val="262"/>
        </w:trPr>
        <w:tc>
          <w:tcPr>
            <w:tcW w:w="14508" w:type="dxa"/>
            <w:gridSpan w:val="2"/>
            <w:tcBorders>
              <w:top w:val="single" w:color="FFFFFF" w:themeColor="background1" w:sz="18" w:space="0"/>
              <w:left w:val="single" w:color="4472C4" w:themeColor="accent1" w:sz="8" w:space="0"/>
              <w:bottom w:val="single" w:color="FFFFFF" w:themeColor="background1" w:sz="18" w:space="0"/>
              <w:right w:val="single" w:color="4472C4" w:themeColor="accent1" w:sz="8" w:space="0"/>
            </w:tcBorders>
            <w:shd w:val="clear" w:color="auto" w:fill="A6CE39"/>
            <w:tcMar/>
            <w:vAlign w:val="center"/>
          </w:tcPr>
          <w:p w:rsidR="00525865" w:rsidRDefault="00525865" w14:paraId="054CFB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  <w:p w:rsidR="00525865" w:rsidRDefault="005346DC" w14:paraId="755860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UNIDAD 1: Leyes y conceptos básicos en química</w:t>
            </w:r>
          </w:p>
          <w:p w:rsidR="00525865" w:rsidRDefault="00525865" w14:paraId="5A6A69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</w:tc>
      </w:tr>
      <w:tr w:rsidR="00525865" w:rsidTr="7DA962E2" w14:paraId="3961868C" w14:textId="77777777">
        <w:trPr>
          <w:trHeight w:val="600"/>
        </w:trPr>
        <w:tc>
          <w:tcPr>
            <w:tcW w:w="7503" w:type="dxa"/>
            <w:tcBorders>
              <w:top w:val="single" w:color="FFFFFF" w:themeColor="background1" w:sz="18" w:space="0"/>
              <w:left w:val="single" w:color="4472C4" w:themeColor="accent1" w:sz="8" w:space="0"/>
              <w:bottom w:val="single" w:color="4472C4" w:themeColor="accent1" w:sz="4" w:space="0"/>
              <w:right w:val="single" w:color="800000" w:sz="8" w:space="0"/>
            </w:tcBorders>
            <w:shd w:val="clear" w:color="auto" w:fill="A6CE39"/>
            <w:tcMar/>
            <w:vAlign w:val="center"/>
          </w:tcPr>
          <w:p w:rsidR="00525865" w:rsidRDefault="005346DC" w14:paraId="016F11A0" w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OBJETIVOS DE UNIDAD</w:t>
            </w:r>
          </w:p>
        </w:tc>
        <w:tc>
          <w:tcPr>
            <w:tcW w:w="7005" w:type="dxa"/>
            <w:tcBorders>
              <w:top w:val="single" w:color="FFFFFF" w:themeColor="background1" w:sz="18" w:space="0"/>
              <w:left w:val="single" w:color="800000" w:sz="8" w:space="0"/>
              <w:bottom w:val="single" w:color="4472C4" w:themeColor="accent1" w:sz="4" w:space="0"/>
              <w:right w:val="single" w:color="4472C4" w:themeColor="accent1" w:sz="8" w:space="0"/>
            </w:tcBorders>
            <w:shd w:val="clear" w:color="auto" w:fill="A6CE39"/>
            <w:tcMar/>
            <w:vAlign w:val="center"/>
          </w:tcPr>
          <w:p w:rsidR="00525865" w:rsidRDefault="005346DC" w14:paraId="1D03E47E" w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COMPETENCIAS CLAVE (CCC) DE UNIDAD</w:t>
            </w:r>
          </w:p>
        </w:tc>
      </w:tr>
      <w:tr w:rsidR="00525865" w:rsidTr="7DA962E2" w14:paraId="3FDB6429" w14:textId="77777777">
        <w:trPr>
          <w:trHeight w:val="2932"/>
        </w:trPr>
        <w:tc>
          <w:tcPr>
            <w:tcW w:w="7503" w:type="dxa"/>
            <w:tcBorders>
              <w:top w:val="single" w:color="4472C4" w:themeColor="accent1" w:sz="4" w:space="0"/>
              <w:left w:val="single" w:color="4472C4" w:themeColor="accent1" w:sz="8" w:space="0"/>
              <w:bottom w:val="single" w:color="4472C4" w:themeColor="accent1" w:sz="18" w:space="0"/>
              <w:right w:val="single" w:color="4472C4" w:themeColor="accent1" w:sz="4" w:space="0"/>
            </w:tcBorders>
            <w:tcMar/>
          </w:tcPr>
          <w:p w:rsidR="00525865" w:rsidRDefault="005346DC" w14:paraId="6D7386DB" w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g) Utilizar con solvencia y responsabilidad las tecnologías de la información y la comunicación.</w:t>
            </w:r>
          </w:p>
          <w:p w:rsidR="00525865" w:rsidRDefault="005346DC" w14:paraId="04096790" w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h) Conocer y valorar críticamente las realidades del mundo contemporáneo, sus antecedentes históricos y los principales factores de su evolución. Participar de forma solidaria en el desarrollo y mejora de su entorno social.</w:t>
            </w:r>
          </w:p>
          <w:p w:rsidR="00525865" w:rsidRDefault="005346DC" w14:paraId="77D6B748" w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i) Acceder a los conocimientos científicos y tecnológicos fundamentales y dominar las habilidades básicas propias de la modalidad elegida.</w:t>
            </w:r>
          </w:p>
          <w:p w:rsidR="00525865" w:rsidP="7DA962E2" w:rsidRDefault="005346DC" w14:paraId="0342394D" w14:textId="77777777">
            <w:pPr>
              <w:ind w:right="171"/>
              <w:rPr>
                <w:rFonts w:ascii="Verdana" w:hAnsi="Verdana" w:eastAsia="Verdana" w:cs="Verdana"/>
                <w:lang w:val="es-ES"/>
              </w:rPr>
            </w:pPr>
            <w:r w:rsidRPr="7DA962E2" w:rsidR="005346DC">
              <w:rPr>
                <w:rFonts w:ascii="Verdana" w:hAnsi="Verdana" w:eastAsia="Verdana" w:cs="Verdana"/>
                <w:lang w:val="es-ES"/>
              </w:rPr>
              <w:t xml:space="preserve">j) Comprender los elementos y procedimientos fundamentales de la investigación y de los métodos científicos. Conocer y valorar de forma crítica la contribución de la ciencia y la tecnología en el cambio de las </w:t>
            </w:r>
            <w:r w:rsidRPr="7DA962E2" w:rsidR="005346DC">
              <w:rPr>
                <w:rFonts w:ascii="Verdana" w:hAnsi="Verdana" w:eastAsia="Verdana" w:cs="Verdana"/>
                <w:lang w:val="es-ES"/>
              </w:rPr>
              <w:t>cond</w:t>
            </w:r>
          </w:p>
          <w:p w:rsidR="00525865" w:rsidRDefault="00525865" w14:paraId="1E9CE111" w14:textId="77777777">
            <w:pPr>
              <w:ind w:right="171"/>
              <w:rPr>
                <w:rFonts w:ascii="Verdana" w:hAnsi="Verdana" w:eastAsia="Verdana" w:cs="Verdana"/>
              </w:rPr>
            </w:pPr>
          </w:p>
        </w:tc>
        <w:tc>
          <w:tcPr>
            <w:tcW w:w="7005" w:type="dxa"/>
            <w:tcBorders>
              <w:top w:val="single" w:color="4472C4" w:themeColor="accent1" w:sz="4" w:space="0"/>
              <w:left w:val="single" w:color="4472C4" w:themeColor="accent1" w:sz="4" w:space="0"/>
              <w:bottom w:val="single" w:color="4472C4" w:themeColor="accent1" w:sz="18" w:space="0"/>
              <w:right w:val="single" w:color="4472C4" w:themeColor="accent1" w:sz="8" w:space="0"/>
            </w:tcBorders>
            <w:tcMar/>
          </w:tcPr>
          <w:p w:rsidR="00525865" w:rsidRDefault="00525865" w14:paraId="03731576" w14:textId="77777777">
            <w:p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</w:p>
          <w:p w:rsidR="00525865" w:rsidRDefault="005346DC" w14:paraId="710AF089" w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matemática y competencia en ciencia, tecnología e ingeniería (STEM)</w:t>
            </w:r>
          </w:p>
          <w:p w:rsidR="00525865" w:rsidRDefault="005346DC" w14:paraId="4BBA991A" w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digital (CD)</w:t>
            </w:r>
          </w:p>
          <w:p w:rsidR="00525865" w:rsidRDefault="005346DC" w14:paraId="5090527C" w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personal, social y de aprender a aprender (CPSAA)</w:t>
            </w:r>
          </w:p>
          <w:p w:rsidR="00525865" w:rsidRDefault="005346DC" w14:paraId="4BB9494B" w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emprendedora (CE)</w:t>
            </w:r>
          </w:p>
          <w:p w:rsidR="00525865" w:rsidRDefault="00525865" w14:paraId="1E3DB1D1" w14:textId="77777777">
            <w:p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</w:p>
        </w:tc>
      </w:tr>
      <w:tr w:rsidR="00525865" w:rsidTr="7DA962E2" w14:paraId="79E752D4" w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4472C4" w:themeColor="accent1" w:sz="18" w:space="0"/>
              <w:left w:val="single" w:color="4472C4" w:themeColor="accent1" w:sz="8" w:space="0"/>
              <w:bottom w:val="single" w:color="4472C4" w:themeColor="accent1" w:sz="4" w:space="0"/>
              <w:right w:val="single" w:color="4472C4" w:themeColor="accent1" w:sz="8" w:space="0"/>
            </w:tcBorders>
            <w:shd w:val="clear" w:color="auto" w:fill="A6CE39"/>
            <w:tcMar/>
          </w:tcPr>
          <w:p w:rsidR="00525865" w:rsidRDefault="005346DC" w14:paraId="5E9E4C70" w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 xml:space="preserve">TEMPORALIZACIÓN </w:t>
            </w:r>
          </w:p>
        </w:tc>
      </w:tr>
      <w:tr w:rsidR="00525865" w:rsidTr="7DA962E2" w14:paraId="4BD16850" w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4472C4" w:themeColor="accent1" w:sz="4" w:space="0"/>
              <w:left w:val="single" w:color="4472C4" w:themeColor="accent1" w:sz="8" w:space="0"/>
              <w:bottom w:val="single" w:color="4472C4" w:themeColor="accent1" w:sz="4" w:space="0"/>
              <w:right w:val="single" w:color="4472C4" w:themeColor="accent1" w:sz="8" w:space="0"/>
            </w:tcBorders>
            <w:tcMar/>
          </w:tcPr>
          <w:p w:rsidR="00525865" w:rsidRDefault="005346DC" w14:paraId="3A618FAB" w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A6CE39"/>
              </w:rPr>
            </w:pPr>
            <w:r>
              <w:rPr>
                <w:rFonts w:ascii="Verdana" w:hAnsi="Verdana" w:eastAsia="Verdana" w:cs="Verdana"/>
                <w:b/>
                <w:bCs/>
                <w:color w:val="A6CE39"/>
              </w:rPr>
              <w:t xml:space="preserve">10 sesiones lectivas </w:t>
            </w:r>
          </w:p>
        </w:tc>
      </w:tr>
    </w:tbl>
    <w:p w:rsidR="00525865" w:rsidRDefault="00525865" w14:paraId="3B9BB30F" w14:textId="77777777">
      <w:pPr>
        <w:spacing w:after="0"/>
        <w:rPr>
          <w:rFonts w:ascii="Verdana" w:hAnsi="Verdana" w:eastAsia="Verdana" w:cs="Verdana"/>
        </w:rPr>
      </w:pPr>
    </w:p>
    <w:p w:rsidR="00525865" w:rsidRDefault="00525865" w14:paraId="5F3112CD" w14:textId="77777777">
      <w:pPr>
        <w:spacing w:after="0"/>
        <w:jc w:val="left"/>
        <w:rPr>
          <w:rFonts w:ascii="Verdana" w:hAnsi="Verdana" w:eastAsia="Verdana" w:cs="Verdana"/>
          <w:b/>
          <w:bCs/>
        </w:rPr>
      </w:pPr>
    </w:p>
    <w:p w:rsidR="00525865" w:rsidRDefault="005346DC" w14:paraId="78AB1FD5" w14:textId="77777777">
      <w:pPr>
        <w:spacing w:after="0"/>
        <w:jc w:val="left"/>
        <w:rPr>
          <w:rFonts w:ascii="Arial" w:hAnsi="Arial" w:eastAsia="Arial" w:cs="Arial"/>
          <w:b/>
          <w:bCs/>
        </w:rPr>
      </w:pPr>
      <w:r>
        <w:br w:type="page"/>
      </w:r>
    </w:p>
    <w:p w:rsidR="00525865" w:rsidRDefault="00525865" w14:paraId="57F114A8" w14:textId="77777777">
      <w:pPr>
        <w:spacing w:after="0"/>
        <w:jc w:val="left"/>
        <w:rPr>
          <w:rFonts w:ascii="Arial" w:hAnsi="Arial" w:eastAsia="Arial" w:cs="Arial"/>
          <w:b/>
          <w:bCs/>
        </w:rPr>
      </w:pPr>
    </w:p>
    <w:tbl>
      <w:tblPr>
        <w:tblStyle w:val="a4"/>
        <w:tblW w:w="14935" w:type="dxa"/>
        <w:tblInd w:w="-675" w:type="dxa"/>
        <w:tblBorders>
          <w:top w:val="single" w:color="385623" w:sz="8" w:space="0"/>
          <w:left w:val="single" w:color="385623" w:sz="8" w:space="0"/>
          <w:bottom w:val="single" w:color="385623" w:sz="8" w:space="0"/>
          <w:right w:val="single" w:color="385623" w:sz="8" w:space="0"/>
          <w:insideH w:val="single" w:color="385623" w:sz="8" w:space="0"/>
          <w:insideV w:val="single" w:color="385623" w:sz="8" w:space="0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2415"/>
        <w:gridCol w:w="3120"/>
        <w:gridCol w:w="1110"/>
        <w:gridCol w:w="2895"/>
        <w:gridCol w:w="2175"/>
      </w:tblGrid>
      <w:tr w:rsidR="00525865" w:rsidTr="7DA962E2" w14:paraId="1098E291" w14:textId="77777777">
        <w:trPr>
          <w:trHeight w:val="20"/>
        </w:trPr>
        <w:tc>
          <w:tcPr>
            <w:tcW w:w="14935" w:type="dxa"/>
            <w:gridSpan w:val="6"/>
            <w:shd w:val="clear" w:color="auto" w:fill="A6CE39"/>
            <w:tcMar/>
          </w:tcPr>
          <w:p w:rsidR="00525865" w:rsidRDefault="005346DC" w14:paraId="56B2489F" w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UNIDAD 1. Leyes y conceptos básicos en química</w:t>
            </w:r>
          </w:p>
        </w:tc>
      </w:tr>
      <w:tr w:rsidR="00525865" w:rsidTr="7DA962E2" w14:paraId="10FC14BD" w14:textId="77777777">
        <w:trPr>
          <w:trHeight w:val="20"/>
        </w:trPr>
        <w:tc>
          <w:tcPr>
            <w:tcW w:w="3220" w:type="dxa"/>
            <w:shd w:val="clear" w:color="auto" w:fill="A6CE39"/>
            <w:tcMar/>
            <w:vAlign w:val="center"/>
          </w:tcPr>
          <w:p w:rsidR="00525865" w:rsidRDefault="005346DC" w14:paraId="5438903E" w14:textId="77777777">
            <w:pPr>
              <w:spacing w:after="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Saberes básicos</w:t>
            </w:r>
          </w:p>
        </w:tc>
        <w:tc>
          <w:tcPr>
            <w:tcW w:w="2415" w:type="dxa"/>
            <w:shd w:val="clear" w:color="auto" w:fill="A6CE39"/>
            <w:tcMar/>
            <w:vAlign w:val="center"/>
          </w:tcPr>
          <w:p w:rsidR="00525865" w:rsidRDefault="005346DC" w14:paraId="190283E0" w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Competencias específicas</w:t>
            </w:r>
          </w:p>
        </w:tc>
        <w:tc>
          <w:tcPr>
            <w:tcW w:w="3120" w:type="dxa"/>
            <w:shd w:val="clear" w:color="auto" w:fill="A6CE39"/>
            <w:tcMar/>
            <w:vAlign w:val="center"/>
          </w:tcPr>
          <w:p w:rsidR="00525865" w:rsidRDefault="005346DC" w14:paraId="1089EAB1" w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Criterios de evaluación</w:t>
            </w:r>
          </w:p>
        </w:tc>
        <w:tc>
          <w:tcPr>
            <w:tcW w:w="1110" w:type="dxa"/>
            <w:shd w:val="clear" w:color="auto" w:fill="A6CE39"/>
            <w:tcMar/>
            <w:vAlign w:val="center"/>
          </w:tcPr>
          <w:p w:rsidR="00525865" w:rsidRDefault="005346DC" w14:paraId="15FD3243" w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Descriptores de perfil de salida</w:t>
            </w:r>
          </w:p>
        </w:tc>
        <w:tc>
          <w:tcPr>
            <w:tcW w:w="2895" w:type="dxa"/>
            <w:shd w:val="clear" w:color="auto" w:fill="A6CE39"/>
            <w:tcMar/>
            <w:vAlign w:val="center"/>
          </w:tcPr>
          <w:p w:rsidR="00525865" w:rsidRDefault="005346DC" w14:paraId="2D7E0364" w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Relación con los epígrafes de la unidad McGraw-Hill</w:t>
            </w:r>
          </w:p>
        </w:tc>
        <w:tc>
          <w:tcPr>
            <w:tcW w:w="2175" w:type="dxa"/>
            <w:shd w:val="clear" w:color="auto" w:fill="A6CE39"/>
            <w:tcMar/>
            <w:vAlign w:val="center"/>
          </w:tcPr>
          <w:p w:rsidR="00525865" w:rsidP="7DA962E2" w:rsidRDefault="005346DC" w14:paraId="5654DF01" w14:textId="77777777">
            <w:pPr>
              <w:spacing w:before="20" w:after="20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18"/>
                <w:szCs w:val="18"/>
                <w:lang w:val="es-ES"/>
              </w:rPr>
            </w:pPr>
            <w:r w:rsidRPr="7DA962E2" w:rsidR="005346DC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 xml:space="preserve">Actividades de la unidad </w:t>
            </w:r>
            <w:r w:rsidRPr="7DA962E2" w:rsidR="005346DC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>en relación a</w:t>
            </w:r>
            <w:r w:rsidRPr="7DA962E2" w:rsidR="005346DC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 xml:space="preserve"> los descriptores de perfil de salida</w:t>
            </w:r>
          </w:p>
        </w:tc>
      </w:tr>
      <w:tr w:rsidR="00525865" w:rsidTr="7DA962E2" w14:paraId="661EFD41" w14:textId="77777777">
        <w:trPr>
          <w:trHeight w:val="20"/>
        </w:trPr>
        <w:tc>
          <w:tcPr>
            <w:tcW w:w="3220" w:type="dxa"/>
            <w:tcMar/>
            <w:vAlign w:val="center"/>
          </w:tcPr>
          <w:p w:rsidR="00525865" w:rsidRDefault="005346DC" w14:paraId="31B455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B. Reacciones químicas.</w:t>
            </w:r>
          </w:p>
          <w:p w:rsidR="00525865" w:rsidRDefault="005346DC" w14:paraId="6E393F1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sdt>
              <w:sdtPr>
                <w:tag w:val="goog_rdk_0"/>
                <w:id w:val="70055354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sz w:val="18"/>
                    <w:szCs w:val="18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sz w:val="18"/>
                    <w:szCs w:val="18"/>
                  </w:rPr>
                  <w:t xml:space="preserve"> Leyes fundamentales de la química: relaciones estequiométricas en las reacciones químicas y en la composición de los compuestos. Resolución de cuestiones cuantitativas relacionadas con la química en la vida cotidiana</w:t>
                </w:r>
              </w:sdtContent>
            </w:sdt>
          </w:p>
          <w:p w:rsidR="00525865" w:rsidP="7DA962E2" w:rsidRDefault="005346DC" w14:paraId="25373B11" w14:textId="77777777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Cálculo de cantidades de materia en sistemas fisicoquímicos concretos, como gases ideales o disoluciones y sus propiedades: variables mesurables propias del estado de </w:t>
            </w: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>los mismos</w:t>
            </w: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en situaciones de la vida cotidiana.</w:t>
            </w:r>
          </w:p>
          <w:p w:rsidR="00525865" w:rsidRDefault="00525865" w14:paraId="52E1B4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37DC03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0E9210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14862D1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7A7C63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110432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6903D30F" w14:textId="77777777">
            <w:pPr>
              <w:spacing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52C4D3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63FA27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0EB94A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7571F1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F4CF5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367A02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01BC17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7D390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7A5541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33ABCD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60FE72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1C69BD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1F9F749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415" w:type="dxa"/>
            <w:tcMar/>
            <w:vAlign w:val="center"/>
          </w:tcPr>
          <w:p w:rsidR="00525865" w:rsidRDefault="005346DC" w14:paraId="434882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 Resolver problemas y situaciones relacionados con la física y la química, aplicando las leyes y teorías científicas adecuadas, para comprender y explicar los fenómenos naturales y evidenciar el papel de estas ciencias en la mejora del bienestar común y en la realidad cotidiana.</w:t>
            </w:r>
          </w:p>
          <w:p w:rsidR="00525865" w:rsidRDefault="00525865" w14:paraId="4FBB75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6591CC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54EA8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5598A3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5BB88A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519CAD1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02A91E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CF68C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098BC96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52BAA9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5E062E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E2487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4A6FE9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426B700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EB534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789E88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74F3B3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P="7DA962E2" w:rsidRDefault="005346DC" w14:paraId="442D01D6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2. Razonar con solvencia, usando el pensamiento científico y las destrezas relacionadas con el trabajo de la ciencia, para aplicarlos a la observación de la naturaleza y el entorno, a la formulación de preguntas e hipótesis y a la validación de </w:t>
            </w: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>las mismas</w:t>
            </w: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a través de la experimentación, la indagación y la búsqueda de evidencias.</w:t>
            </w:r>
          </w:p>
          <w:p w:rsidR="00525865" w:rsidRDefault="00525865" w14:paraId="0DAC55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76337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44357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468532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3120" w:type="dxa"/>
            <w:tcMar/>
            <w:vAlign w:val="center"/>
          </w:tcPr>
          <w:p w:rsidR="00525865" w:rsidP="7DA962E2" w:rsidRDefault="005346DC" w14:paraId="7EE39448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1.1 Aplicar las leyes y teorías científicas en el análisis de fenómenos fisicoquímicos cotidianos, comprendiendo las causas que los producen y </w:t>
            </w: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>explicándolas utilizando</w:t>
            </w:r>
            <w:r w:rsidRPr="7DA962E2" w:rsidR="005346DC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diversidad de soportes y medios de comunicación.</w:t>
            </w:r>
          </w:p>
          <w:p w:rsidR="00525865" w:rsidRDefault="00525865" w14:paraId="7BBC92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0C4C4A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1.2 Resolver problemas fisicoquímicos planteados a partir de situaciones cotidianas, aplicando las leyes y teorías científicas para encontrar y argumentar las soluciones, expresando adecuadamente los resultados.</w:t>
            </w:r>
          </w:p>
          <w:p w:rsidR="00525865" w:rsidRDefault="00525865" w14:paraId="65C4BE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47DCD2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1.3 Identificar situaciones problemáticas en el entorno cotidiano, emprender iniciativas y buscar soluciones sostenibles desde la física y la química, analizando críticamente el impacto producido en la sociedad y el medioambiente.</w:t>
            </w:r>
          </w:p>
          <w:p w:rsidR="00525865" w:rsidRDefault="00525865" w14:paraId="7D78DB6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2085AEF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439654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2.1 Formular y verificar hipótesis como respuestas a diferentes problemas y observaciones, manejando con soltura el trabajo experimental, la indagación, la búsqueda de evidencias y el razonamiento lógico-matemático.</w:t>
            </w:r>
          </w:p>
          <w:p w:rsidR="00525865" w:rsidRDefault="00525865" w14:paraId="794428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46E365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2.2 Utilizar diferentes métodos para encontrar la respuesta a una sola cuestión u observación, cotejando los resultados obtenidos y asegurándose así de su coherencia y fiabilidad.</w:t>
            </w:r>
          </w:p>
          <w:p w:rsidR="00525865" w:rsidRDefault="00525865" w14:paraId="1CACDE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2EDA80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2.3 Integrar las leyes y teorías científicas conocidas en el desarrollo del procedimiento de la validación de las hipótesis formuladas, aplicando relaciones cualitativas y cuantitativas entre las diferentes variables, de manera que el proceso sea más fiable y coherente con el conocimiento científico adquirido.</w:t>
            </w:r>
          </w:p>
        </w:tc>
        <w:tc>
          <w:tcPr>
            <w:tcW w:w="1110" w:type="dxa"/>
            <w:tcMar/>
            <w:vAlign w:val="center"/>
          </w:tcPr>
          <w:p w:rsidR="00525865" w:rsidRDefault="005346DC" w14:paraId="0F819B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STEM2, STEM5, CPSAA1.2.</w:t>
            </w:r>
          </w:p>
          <w:p w:rsidR="00525865" w:rsidRDefault="00525865" w14:paraId="7A3668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144FB2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508745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7092B1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46B22B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3C4A90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138A4A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3B55C1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63EF91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78A2FE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20051A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7EDBCB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512B7F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346DC" w14:paraId="0CBA6B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</w:t>
            </w:r>
          </w:p>
          <w:p w:rsidR="00525865" w:rsidRDefault="005346DC" w14:paraId="66B97B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STEM2, CPSAA4, CE1</w:t>
            </w:r>
          </w:p>
          <w:p w:rsidR="00525865" w:rsidRDefault="00525865" w14:paraId="74CBD9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4B730B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1798504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494C6BF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13D7AB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53DEA2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1EFFE4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59F661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5BFEB2F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552577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196E7F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3F137C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698C0B5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3C9B0C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525865" w:rsidRDefault="00525865" w14:paraId="233C5250" w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95" w:type="dxa"/>
            <w:tcMar/>
          </w:tcPr>
          <w:p w:rsidR="00525865" w:rsidRDefault="00525865" w14:paraId="5C2E94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72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020544EF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Leyes ponderales de la química. </w:t>
            </w:r>
          </w:p>
          <w:p w:rsidR="00525865" w:rsidRDefault="005346DC" w14:paraId="1F322D4A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Ley de los volúmenes de combinación. </w:t>
            </w:r>
          </w:p>
          <w:p w:rsidR="00525865" w:rsidRDefault="005346DC" w14:paraId="630026A8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Hipótesis de Avogadro. Concepto de molécula. </w:t>
            </w:r>
          </w:p>
          <w:p w:rsidR="00525865" w:rsidRDefault="005346DC" w14:paraId="17D7E369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Número de Avogadro. Concepto de mol. </w:t>
            </w:r>
          </w:p>
          <w:p w:rsidR="00525865" w:rsidRDefault="005346DC" w14:paraId="503BE798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Leyes de los gases. </w:t>
            </w:r>
          </w:p>
          <w:p w:rsidR="00525865" w:rsidRDefault="005346DC" w14:paraId="253091C1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Fórmulas empíricas y moleculares. </w:t>
            </w:r>
          </w:p>
          <w:p w:rsidR="00525865" w:rsidRDefault="005346DC" w14:paraId="5354634B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Disoluciones. Formas de expresar la concentración. </w:t>
            </w:r>
          </w:p>
          <w:p w:rsidR="00525865" w:rsidRDefault="005346DC" w14:paraId="67720757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00"/>
              <w:ind w:left="283" w:hanging="283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Propiedades coligativas de las disoluciones. </w:t>
            </w:r>
          </w:p>
        </w:tc>
        <w:tc>
          <w:tcPr>
            <w:tcW w:w="2175" w:type="dxa"/>
            <w:tcMar/>
            <w:vAlign w:val="center"/>
          </w:tcPr>
          <w:p w:rsidR="00525865" w:rsidRDefault="005346DC" w14:paraId="1C907F4E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Atrévete inicial:</w:t>
            </w:r>
          </w:p>
          <w:p w:rsidR="00525865" w:rsidRDefault="005346DC" w14:paraId="6E709FFC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CPSAA1.2., CPSAA4.</w:t>
            </w:r>
          </w:p>
          <w:p w:rsidR="00525865" w:rsidRDefault="00525865" w14:paraId="71B67FC7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0150F19A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Actividades:</w:t>
            </w:r>
          </w:p>
          <w:p w:rsidR="00525865" w:rsidRDefault="005346DC" w14:paraId="1951619C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CPSAA1.2., CPSAA4.</w:t>
            </w:r>
          </w:p>
          <w:p w:rsidR="00525865" w:rsidRDefault="00525865" w14:paraId="621A6E25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2B0069EE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Comprensión lectora</w:t>
            </w:r>
          </w:p>
          <w:p w:rsidR="00525865" w:rsidRDefault="005346DC" w14:paraId="49ECA195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CPSAA1.2., CPSAA4.</w:t>
            </w:r>
          </w:p>
          <w:p w:rsidR="00525865" w:rsidRDefault="00525865" w14:paraId="15FFADF8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0CC1B899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Por el camino de la ciencia:</w:t>
            </w:r>
          </w:p>
          <w:p w:rsidR="00525865" w:rsidRDefault="005346DC" w14:paraId="7ED36D37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STEM 2., CPSAA1.2., CPASAA4.</w:t>
            </w:r>
          </w:p>
          <w:p w:rsidR="00525865" w:rsidRDefault="00525865" w14:paraId="1011DA8F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17FA51EE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 finales</w:t>
            </w:r>
          </w:p>
          <w:p w:rsidR="00525865" w:rsidRDefault="005346DC" w14:paraId="7925D0DA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CPSAA1.2., CPSAA4.</w:t>
            </w:r>
          </w:p>
          <w:p w:rsidR="00525865" w:rsidRDefault="00525865" w14:paraId="3ACA40A5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346DC" w14:paraId="7C1EC0BF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Atrévete:</w:t>
            </w:r>
          </w:p>
          <w:p w:rsidR="00525865" w:rsidRDefault="005346DC" w14:paraId="42D5522D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STEM5, CPSAA1.2. CPSAA4, CE1</w:t>
            </w:r>
          </w:p>
          <w:p w:rsidR="00525865" w:rsidRDefault="00525865" w14:paraId="0CBE6CAE" w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525865" w:rsidRDefault="00525865" w14:paraId="005C0B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</w:tbl>
    <w:p w:rsidR="00525865" w:rsidRDefault="00525865" w14:paraId="4DE682ED" w14:textId="77777777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left"/>
        <w:rPr>
          <w:rFonts w:ascii="Arial" w:hAnsi="Arial" w:eastAsia="Arial" w:cs="Arial"/>
          <w:color w:val="000000"/>
          <w:sz w:val="18"/>
          <w:szCs w:val="18"/>
        </w:rPr>
      </w:pPr>
    </w:p>
    <w:p w:rsidR="00525865" w:rsidRDefault="005346DC" w14:paraId="1F399DEF" w14:textId="77777777">
      <w:pPr>
        <w:spacing w:after="0"/>
        <w:jc w:val="left"/>
        <w:rPr>
          <w:rFonts w:ascii="Arial" w:hAnsi="Arial" w:eastAsia="Arial" w:cs="Arial"/>
          <w:color w:val="000000"/>
          <w:sz w:val="18"/>
          <w:szCs w:val="18"/>
        </w:rPr>
      </w:pPr>
      <w:r>
        <w:br w:type="page"/>
      </w:r>
    </w:p>
    <w:sectPr w:rsidR="00525865">
      <w:headerReference w:type="default" r:id="rId11"/>
      <w:footerReference w:type="default" r:id="rId12"/>
      <w:pgSz w:w="16838" w:h="11906" w:orient="landscape"/>
      <w:pgMar w:top="542" w:right="1699" w:bottom="560" w:left="1701" w:header="0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46DC" w:rsidRDefault="005346DC" w14:paraId="64109324" w14:textId="77777777">
      <w:pPr>
        <w:spacing w:after="0"/>
      </w:pPr>
      <w:r>
        <w:separator/>
      </w:r>
    </w:p>
  </w:endnote>
  <w:endnote w:type="continuationSeparator" w:id="0">
    <w:p w:rsidR="005346DC" w:rsidRDefault="005346DC" w14:paraId="216F2FF5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a">
    <w:charset w:val="00"/>
    <w:family w:val="auto"/>
    <w:pitch w:val="default"/>
    <w:embedRegular w:fontKey="{47FD1BEF-179E-43B4-8509-089BD5E0C508}" r:id="rId1"/>
    <w:embedBold w:fontKey="{68DF4616-2A01-4BA6-A081-89E15A48367E}" r:id="rId2"/>
  </w:font>
  <w:font w:name="SRA Sans 1.0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AFE1982A-CEEB-4D53-8F62-1D51215ED36F}" r:id="rId3"/>
    <w:embedBold w:fontKey="{DCD7093B-0F6D-4D20-9849-8AE4929864AB}" r:id="rId4"/>
  </w:font>
  <w:font w:name="ClanPro-CondNew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default"/>
    <w:embedRegular w:fontKey="{9EE6B6E7-628D-4700-9061-0C493187F3A4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F1979918-417B-4156-AE3F-AFFDEEF6E816}" r:id="rId6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733700D5-649E-4E56-8418-096D4B531273}" w:subsetted="1" r:id="rId7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C340D50-32B7-446A-A3AE-25E6AADA897F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B6455E2-A354-4DFA-821B-A09E5897BE2D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25865" w:rsidRDefault="005346DC" w14:paraId="2735918D" w14:textId="77777777">
    <w:pPr>
      <w:tabs>
        <w:tab w:val="right" w:pos="10065"/>
      </w:tabs>
      <w:rPr>
        <w:rFonts w:ascii="Times" w:hAnsi="Times" w:eastAsia="Times" w:cs="Times"/>
      </w:rPr>
    </w:pPr>
    <w:r>
      <w:rPr>
        <w:rFonts w:ascii="Verdana" w:hAnsi="Verdana" w:eastAsia="Verdana" w:cs="Verdana"/>
        <w:color w:val="808080"/>
        <w:sz w:val="18"/>
        <w:szCs w:val="18"/>
      </w:rPr>
      <w:br/>
    </w:r>
    <w:r>
      <w:rPr>
        <w:color w:val="808080"/>
        <w:sz w:val="18"/>
        <w:szCs w:val="18"/>
      </w:rPr>
      <w:t xml:space="preserve">    </w:t>
    </w:r>
    <w:r>
      <w:rPr>
        <w:rFonts w:ascii="Verdana" w:hAnsi="Verdana" w:eastAsia="Verdana" w:cs="Verdana"/>
        <w:b/>
        <w:bCs/>
        <w:color w:val="545454"/>
        <w:sz w:val="16"/>
        <w:szCs w:val="16"/>
        <w:highlight w:val="white"/>
      </w:rPr>
      <w:t xml:space="preserve">© </w:t>
    </w:r>
    <w:r>
      <w:rPr>
        <w:rFonts w:ascii="Verdana" w:hAnsi="Verdana" w:eastAsia="Verdana" w:cs="Verdana"/>
        <w:b/>
        <w:bCs/>
        <w:color w:val="808080"/>
        <w:sz w:val="16"/>
        <w:szCs w:val="16"/>
      </w:rPr>
      <w:t>McGraw 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>-1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A07FC0" wp14:editId="1F51C31E">
          <wp:simplePos x="0" y="0"/>
          <wp:positionH relativeFrom="column">
            <wp:posOffset>3</wp:posOffset>
          </wp:positionH>
          <wp:positionV relativeFrom="paragraph">
            <wp:posOffset>49530</wp:posOffset>
          </wp:positionV>
          <wp:extent cx="304800" cy="304800"/>
          <wp:effectExtent l="0" t="0" r="0" b="0"/>
          <wp:wrapSquare wrapText="bothSides" distT="0" distB="0" distL="114300" distR="114300"/>
          <wp:docPr id="57" name="image2.jpg" descr="Icon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con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5865" w:rsidP="3F31723D" w:rsidRDefault="005346DC" w14:paraId="4D1D9182" w14:textId="3ABF35D2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252"/>
        <w:tab w:val="right" w:pos="8504"/>
      </w:tabs>
      <w:spacing w:after="0" w:line="360" w:lineRule="auto"/>
      <w:jc w:val="center"/>
      <w:rPr>
        <w:rFonts w:ascii="Verdana" w:hAnsi="Verdana" w:eastAsia="Verdana" w:cs="Verdana"/>
        <w:color w:val="808080"/>
        <w:sz w:val="18"/>
        <w:szCs w:val="18"/>
      </w:rPr>
    </w:pP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 xml:space="preserve">Programación de aula </w:t>
    </w: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 xml:space="preserve">Física y </w:t>
    </w: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>Q</w:t>
    </w: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 xml:space="preserve">uímica 1º </w:t>
    </w: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>B</w:t>
    </w: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>achillerato</w:t>
    </w:r>
    <w:r w:rsidRPr="3F31723D" w:rsidR="3F31723D">
      <w:rPr>
        <w:rFonts w:ascii="Verdana" w:hAnsi="Verdana" w:eastAsia="Verdana" w:cs="Verdana"/>
        <w:color w:val="808080" w:themeColor="background1" w:themeTint="FF" w:themeShade="80"/>
        <w:sz w:val="16"/>
        <w:szCs w:val="16"/>
      </w:rPr>
      <w:t xml:space="preserve"> </w:t>
    </w:r>
  </w:p>
  <w:p w:rsidR="00525865" w:rsidRDefault="00525865" w14:paraId="0264066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46DC" w:rsidRDefault="005346DC" w14:paraId="20ED91A7" w14:textId="77777777">
      <w:pPr>
        <w:spacing w:after="0"/>
      </w:pPr>
      <w:r>
        <w:separator/>
      </w:r>
    </w:p>
  </w:footnote>
  <w:footnote w:type="continuationSeparator" w:id="0">
    <w:p w:rsidR="005346DC" w:rsidRDefault="005346DC" w14:paraId="0246C1F7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25865" w:rsidRDefault="005346DC" w14:paraId="6C6E1465" w14:textId="77777777">
    <w:pPr>
      <w:tabs>
        <w:tab w:val="right" w:pos="10080"/>
      </w:tabs>
      <w:spacing w:after="0"/>
      <w:jc w:val="left"/>
      <w:rPr>
        <w:rFonts w:ascii="Verdana" w:hAnsi="Verdana" w:eastAsia="Verdana" w:cs="Verdana"/>
        <w:b/>
        <w:bCs/>
        <w:color w:val="000000"/>
        <w:sz w:val="24"/>
        <w:szCs w:val="24"/>
      </w:rPr>
    </w:pPr>
    <w:r>
      <w:rPr>
        <w:rFonts w:ascii="Verdana" w:hAnsi="Verdana" w:eastAsia="Verdana" w:cs="Verdana"/>
        <w:b/>
        <w:bCs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30BD0B2" wp14:editId="37521947">
          <wp:simplePos x="0" y="0"/>
          <wp:positionH relativeFrom="column">
            <wp:posOffset>7543800</wp:posOffset>
          </wp:positionH>
          <wp:positionV relativeFrom="paragraph">
            <wp:posOffset>8890</wp:posOffset>
          </wp:positionV>
          <wp:extent cx="2028190" cy="779780"/>
          <wp:effectExtent l="0" t="0" r="0" b="0"/>
          <wp:wrapSquare wrapText="bothSides" distT="0" distB="0" distL="114300" distR="114300"/>
          <wp:docPr id="56" name="image1.png" descr="Interfaz de usuario gráfica, Texto, Aplicación, Sitio web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z de usuario gráfica, Texto, Aplicación, Sitio web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190" cy="779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5865" w:rsidRDefault="00525865" w14:paraId="56115BA7" w14:textId="77777777">
    <w:pPr>
      <w:tabs>
        <w:tab w:val="left" w:pos="1440"/>
      </w:tabs>
      <w:spacing w:after="0"/>
      <w:jc w:val="left"/>
      <w:rPr>
        <w:rFonts w:ascii="Verdana" w:hAnsi="Verdana" w:eastAsia="Verdana" w:cs="Verdana"/>
        <w:b/>
        <w:bCs/>
        <w:color w:val="000000"/>
        <w:sz w:val="24"/>
        <w:szCs w:val="24"/>
      </w:rPr>
    </w:pPr>
  </w:p>
  <w:p w:rsidR="00525865" w:rsidRDefault="005346DC" w14:paraId="72F60456" w14:textId="029A3873">
    <w:pPr>
      <w:tabs>
        <w:tab w:val="left" w:pos="720"/>
      </w:tabs>
      <w:spacing w:after="0"/>
      <w:jc w:val="left"/>
      <w:rPr>
        <w:color w:val="A6CE39"/>
      </w:rPr>
    </w:pPr>
    <w:r w:rsidRPr="7DA962E2" w:rsidR="7DA962E2">
      <w:rPr>
        <w:rFonts w:ascii="Verdana" w:hAnsi="Verdana" w:eastAsia="Verdana" w:cs="Verdana"/>
        <w:b w:val="1"/>
        <w:bCs w:val="1"/>
        <w:color w:val="A6CE39"/>
        <w:sz w:val="40"/>
        <w:szCs w:val="40"/>
      </w:rPr>
      <w:t xml:space="preserve">Programación de aula – Unidad </w:t>
    </w:r>
    <w:r w:rsidRPr="7DA962E2" w:rsidR="7DA962E2">
      <w:rPr>
        <w:rFonts w:ascii="Verdana" w:hAnsi="Verdana" w:eastAsia="Verdana" w:cs="Verdana"/>
        <w:b w:val="1"/>
        <w:bCs w:val="1"/>
        <w:color w:val="A6CE39"/>
        <w:sz w:val="40"/>
        <w:szCs w:val="40"/>
      </w:rPr>
      <w:t>3</w:t>
    </w:r>
    <w:r w:rsidRPr="7DA962E2" w:rsidR="7DA962E2">
      <w:rPr>
        <w:rFonts w:ascii="Verdana" w:hAnsi="Verdana" w:eastAsia="Verdana" w:cs="Verdana"/>
        <w:b w:val="1"/>
        <w:bCs w:val="1"/>
        <w:color w:val="A6CE39"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3727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98761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100C5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69753903">
    <w:abstractNumId w:val="0"/>
  </w:num>
  <w:num w:numId="2" w16cid:durableId="982734309">
    <w:abstractNumId w:val="1"/>
  </w:num>
  <w:num w:numId="3" w16cid:durableId="1668824360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865"/>
    <w:rsid w:val="00277BC8"/>
    <w:rsid w:val="00525865"/>
    <w:rsid w:val="005346DC"/>
    <w:rsid w:val="3F31723D"/>
    <w:rsid w:val="7DA9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45B5AA"/>
  <w15:docId w15:val="{49D198B0-7FB0-493A-91DD-9865DF712E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Rasa" w:hAnsi="Rasa" w:eastAsia="Rasa" w:cs="Ras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rsid w:val="001702D2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1702D2"/>
    <w:pPr>
      <w:ind w:left="708"/>
    </w:pPr>
  </w:style>
  <w:style w:type="character" w:styleId="ng-directive" w:customStyle="1">
    <w:name w:val="ng-directive"/>
    <w:basedOn w:val="Fuentedeprrafopredeter"/>
    <w:rsid w:val="001702D2"/>
  </w:style>
  <w:style w:type="paragraph" w:styleId="TIT1" w:customStyle="1">
    <w:name w:val="_TIT1"/>
    <w:basedOn w:val="Normal"/>
    <w:link w:val="TIT1Car"/>
    <w:qFormat/>
    <w:rsid w:val="001702D2"/>
    <w:pPr>
      <w:spacing w:before="360"/>
    </w:pPr>
    <w:rPr>
      <w:rFonts w:ascii="Verdana" w:hAnsi="Verdana"/>
      <w:b/>
      <w:bCs/>
      <w:sz w:val="44"/>
      <w:szCs w:val="44"/>
      <w:lang w:val="en-US"/>
    </w:rPr>
  </w:style>
  <w:style w:type="character" w:styleId="TIT1Car" w:customStyle="1">
    <w:name w:val="_TIT1 Car"/>
    <w:basedOn w:val="Fuentedeprrafopredeter"/>
    <w:link w:val="TIT1"/>
    <w:rsid w:val="001702D2"/>
    <w:rPr>
      <w:rFonts w:ascii="Verdana" w:hAnsi="Verdana" w:eastAsia="Times New Roman" w:cs="Times New Roman"/>
      <w:b/>
      <w:bCs/>
      <w:sz w:val="44"/>
      <w:szCs w:val="44"/>
      <w:lang w:val="en-US" w:eastAsia="es-ES"/>
    </w:rPr>
  </w:style>
  <w:style w:type="paragraph" w:styleId="Prrafodelista1" w:customStyle="1">
    <w:name w:val="Párrafo de lista1"/>
    <w:basedOn w:val="Normal"/>
    <w:uiPriority w:val="99"/>
    <w:qFormat/>
    <w:rsid w:val="001702D2"/>
    <w:pPr>
      <w:ind w:left="708"/>
    </w:pPr>
    <w:rPr>
      <w:rFonts w:cs="SRA Sans 1.0"/>
      <w:sz w:val="24"/>
      <w:szCs w:val="24"/>
      <w:lang w:val="es-ES_tradnl"/>
    </w:rPr>
  </w:style>
  <w:style w:type="paragraph" w:styleId="TABLAtxtnegraTABLA" w:customStyle="1">
    <w:name w:val="TABLA _txt negra (TABLA)"/>
    <w:basedOn w:val="Normal"/>
    <w:uiPriority w:val="99"/>
    <w:rsid w:val="001702D2"/>
    <w:pPr>
      <w:tabs>
        <w:tab w:val="left" w:pos="283"/>
      </w:tabs>
      <w:autoSpaceDE w:val="0"/>
      <w:autoSpaceDN w:val="0"/>
      <w:adjustRightInd w:val="0"/>
      <w:spacing w:after="113" w:line="240" w:lineRule="atLeast"/>
      <w:textAlignment w:val="center"/>
    </w:pPr>
    <w:rPr>
      <w:rFonts w:ascii="ClanPro-CondNews" w:hAnsi="ClanPro-CondNews" w:eastAsia="MS Mincho" w:cs="ClanPro-CondNews"/>
      <w:color w:val="000000"/>
      <w:sz w:val="24"/>
      <w:szCs w:val="24"/>
      <w:lang w:val="es-ES_tradnl"/>
    </w:rPr>
  </w:style>
  <w:style w:type="character" w:styleId="TABLAnegraTABLA" w:customStyle="1">
    <w:name w:val="TABLA_negra (TABLA)"/>
    <w:uiPriority w:val="99"/>
    <w:rsid w:val="001702D2"/>
    <w:rPr>
      <w:rFonts w:ascii="ClanPro-CondNews" w:hAnsi="ClanPro-CondNews"/>
      <w:sz w:val="20"/>
    </w:rPr>
  </w:style>
  <w:style w:type="paragraph" w:styleId="NormalWeb">
    <w:name w:val="Normal (Web)"/>
    <w:basedOn w:val="Normal"/>
    <w:uiPriority w:val="99"/>
    <w:rsid w:val="001702D2"/>
    <w:pPr>
      <w:spacing w:beforeLines="1" w:afterLines="1"/>
      <w:jc w:val="left"/>
    </w:pPr>
    <w:rPr>
      <w:rFonts w:ascii="Times" w:hAnsi="Times" w:cs="Times"/>
      <w:sz w:val="24"/>
      <w:szCs w:val="24"/>
      <w:lang w:val="en-US" w:eastAsia="en-US"/>
    </w:rPr>
  </w:style>
  <w:style w:type="paragraph" w:styleId="OmniPage9" w:customStyle="1">
    <w:name w:val="OmniPage #9"/>
    <w:basedOn w:val="Normal"/>
    <w:uiPriority w:val="99"/>
    <w:rsid w:val="001702D2"/>
    <w:pPr>
      <w:tabs>
        <w:tab w:val="left" w:pos="60"/>
      </w:tabs>
      <w:suppressAutoHyphens/>
      <w:autoSpaceDE w:val="0"/>
      <w:spacing w:after="0" w:line="286" w:lineRule="atLeast"/>
      <w:ind w:left="1425" w:right="45"/>
    </w:pPr>
    <w:rPr>
      <w:rFonts w:ascii="Arial" w:hAnsi="Arial" w:cs="Arial"/>
      <w:lang w:val="en-US" w:eastAsia="ar-SA"/>
    </w:rPr>
  </w:style>
  <w:style w:type="paragraph" w:styleId="Pa6" w:customStyle="1">
    <w:name w:val="Pa6"/>
    <w:basedOn w:val="Normal"/>
    <w:next w:val="Normal"/>
    <w:uiPriority w:val="99"/>
    <w:rsid w:val="001702D2"/>
    <w:pPr>
      <w:autoSpaceDE w:val="0"/>
      <w:autoSpaceDN w:val="0"/>
      <w:adjustRightInd w:val="0"/>
      <w:spacing w:after="0" w:line="201" w:lineRule="atLeast"/>
      <w:jc w:val="left"/>
    </w:pPr>
    <w:rPr>
      <w:rFonts w:ascii="Arial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702D2"/>
    <w:pPr>
      <w:tabs>
        <w:tab w:val="center" w:pos="4252"/>
        <w:tab w:val="right" w:pos="8504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table" w:styleId="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3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5Ifoe7DHbj4juUCL/04MOUwgg==">CgMxLjAaJAoBMBIfCh0IB0IZCgVBcmlhbBIQQXJpYWwgVW5pY29kZSBNUzgAciExM2xUMVY2OTUwcVc2UVVBRV9uS0Y5OTkwdUtCdHpGRUg=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71253B-F86A-4193-9596-FFAD97A0A5AA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FAFC8EF-C9B0-4434-B44C-EC6CA58A75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502EBB-043C-444E-BCFC-367BABB25CA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Coral Victoria de la Iglesia Meleiro</dc:creator>
  <lastModifiedBy>PlazaSanz, Alicia</lastModifiedBy>
  <revision>3</revision>
  <dcterms:created xsi:type="dcterms:W3CDTF">2026-03-30T09:26:00.0000000Z</dcterms:created>
  <dcterms:modified xsi:type="dcterms:W3CDTF">2026-03-30T09:28:40.9322624Z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