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0" w:type="dxa"/>
        <w:jc w:val="left"/>
        <w:tbl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f79646" w:space="0" w:sz="4" w:val="single"/>
          <w:insideV w:color="f79646" w:space="0" w:sz="4" w:val="single"/>
        </w:tblBorders>
        <w:tblLayout w:type="fixed"/>
        <w:tblLook w:val="0400"/>
      </w:tblPr>
      <w:tblGrid>
        <w:gridCol w:w="2714"/>
        <w:gridCol w:w="3015"/>
        <w:gridCol w:w="2868"/>
        <w:gridCol w:w="2868"/>
        <w:gridCol w:w="2868"/>
        <w:tblGridChange w:id="0">
          <w:tblGrid>
            <w:gridCol w:w="2714"/>
            <w:gridCol w:w="3015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eb5c37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(LE = 4)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(LN = 3)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(LS = 2)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0B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1.4. Identificar prejuicios y estereotipos lingüísticos a partir de la observación de la diversidad lingüística del entorno, con una actitud de respeto y valoración de la riqueza cultural, lingüística y dialectal.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prejuicios y estereotipos lingüísticos de forma excelente a partir de la observación de la diversidad lingüística del entorno, con una actitud de respeto y valoración de la riqueza cultural, lingüística y dialectal.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prejuicios y estereotipos lingüísticos correctamente a partir de la observación de la diversidad lingüística del entorno, con una actitud de respeto y valoración de la riqueza cultural, lingüística y dialectal.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identifica prejuicios y estereotipos lingüísticos a partir de la observación de la diversidad lingüística del entorno, pero le cuesta mantener una actitud de respeto y valoración de la riqueza cultural, lingüística y dialectal.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es capaz de identificar prejuicios y estereotipos lingüísticos a partir de la observación de la diversidad lingüística del entorno, con una actitud de respeto y valoración de la riqueza cultural, lingüística y dialectal.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0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2.2. Interpretar el sentido global y las ideas principales y secundarias de textos orales y multimodales de conocimientos ajustados a diferentes ámbitos del conocimiento.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de forma óptima el sentido global y las ideas principales y secundarias de textos orales y multimodales de conocimientos ajustados a diferentes ámbitos del conocimiento.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correctamente el sentido global y las ideas principales y secundarias de textos orales y multimodales de conocimientos ajustados a diferentes ámbitos del conocimiento.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menudo interpreta el sentido global y las ideas principales y secundarias de textos orales y multimodales de conocimientos ajustados a diferentes ámbitos del conocimiento.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interpretar el sentido global y las ideas principales y secundarias de textos orales y multimodales de conocimientos ajustados a diferentes ámbitos del conocimiento.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5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 Extraer e interpretar información (explícita e implícita) de los textos orales y multimodales, de los elementos no verbales, valorar el propósito del texto y la intención del emisor.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Siempre extrae e interpreta información (explícita e implícita) de los textos orales y multimodales, de los elementos no verbales, valora el propósito del texto y la intención del emisor.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Notablemente extrae e interpreta información (explícita e implícita) de los textos orales y multimodales, de los elementos no verbales, valora el propósito del texto y la intención del emisor.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extrae e interpreta información (explícita e implícita) de los textos orales y multimodales, de los elementos no verbales, pero tiene dificultades para valorar el propósito del texto y la intención del emisor.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muchas dificultades para extraer e interpretar información (explícita e implícita) de los textos orales y multimodales, de los elementos no verbales, valorar el propósito del texto y la intención del emisor.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A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 Aplicar, con progresiva autonomía, todo tipo de estrategias para comprender el sentido global y la información específica, distinguir las ideas principales de las secundarias, obtener información literal, interpretar información explícita e implícita, valorar el propósito de diferentes textos y la intención del emisor.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Aplica, con progresiva autonomía y de forma óptima, todo tipo de estrategias para comprender el sentido global y la información específica, distinguir las ideas principales de las secundarias, obtener información literal, interpretar información explícita e implícita, valorar el propósito de diferentes textos y la intención del emisor.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Aplicar con progresiva autonomía y de forma correcta, todo tipo de estrategias para comprender el sentido global y la información específica, distinguir las ideas principales de las secundarias, obtener información literal, interpretar información explícita e implícita, valorar el propósito de diferentes textos y la intención del emisor.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Pocas veces aplica, con progresiva autonomía, todo tipo de estrategias para comprender el sentido global y la información específica, distinguir las ideas principales de las secundarias, obtener información literal, interpretar información explícita e implícita, valorar el propósito de diferentes textos y la intención del emisor.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es capaz de aplicar, con progresiva autonomía, todo tipo de estrategias para comprender el sentido global y la información específica, distinguir las ideas principales de las secundarias, obtener información literal, interpretar información explícita e implícita, valorar el propósito de diferentes textos y la intención del emisor.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F">
            <w:pPr>
              <w:jc w:val="left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 Localizar, seleccionar y contrastar información procedente de diferentes fuentes, evaluando su fiabilidad y pertenencia, en diferentes textos multimodales en medios digitales, con progresiva autonomía, del ámbito personal, social y educativo.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 y contrasta de forma excelente información procedente de diferentes fuentes, evaluando su fiabilidad y pertenencia, en diferentes textos multimodales en medios digitales, con progresiva autonomía, del ámbito personal, social y educativo.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 y contrasta de forma adecuada información procedente de diferentes fuentes, evaluando su fiabilidad y pertenencia, en diferentes textos multimodales en medios digitales, con progresiva autonomía, del ámbito personal, social y educativo.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 localizar, seleccionar y contrastar información procedente de diferentes fuentes, aunque no evalúa a menudo su fiabilidad y pertenencia, en diferentes textos multimodales en medios digitales.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 y contrasta información procedente de diferentes fuentes de forma insuficiente, y no evalúa a menudo su fiabilidad y pertenencia, en diferentes textos multimodales en medios digitales.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24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 Producir, con progresiva autonomía, discursos orales sobre diferentes ámbitos del conocimiento, ajustados a la situación comunicativa y a los géneros discursivos del ámbito personal, social y educativo, con adecuación y coherencia, haciendo uso de conectores, aportando su propio punto de vista.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2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Produce, con progresiva autonomía pero de forma excepcional, discursos orales sobre diferentes ámbitos del conocimiento, ajustados a la situación comunicativa y a los géneros discursivos del ámbito personal, social y educativo, con adecuación y coherencia, haciendo uso de conectores, aportando su propio punto de vista.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12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 correctamente y con progresiva autonomía discursos orales sobre diferentes ámbitos del conocimiento, ajustados a la situación comunicativa y a los géneros discursivos del ámbito personal, social y educativo, con adecuación y coherencia, haciendo uso de conectores, aportando su propio punto de vista.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2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 de forma básica, con progresiva autonomía, discursos orales sobre diferentes ámbitos del conocimiento, a veces ajustados a la situación comunicativa y a los géneros discursivos del ámbito personal, social y educativo.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dificultades para producir, con autonomía, discursos orales sobre diferentes ámbitos del conocimiento, ajustados a la situación comunicativa y a los géneros discursivos del ámbito personal, social y educativo.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2D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4.4 Seleccionar y contrastar información procedente de diferentes fuentes, de manera progresivamente autónoma, sobre temas del ámbito personal, social y educativo, evaluando su fiabilidad, y compartir oralmente los resultados adoptando un punto de vista personal y respetuoso con la propiedad intelectual.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Siempre selecciona y contrasta información procedente de diferentes fuentes, de manera progresivamente autónoma y excelente, sobre temas del ámbito personal, social y educativo, evaluando su fiabilidad, y comparte oralmente los resultados adoptando un punto de vista personal y respetuoso con la propiedad intelectual.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Selecciona y contrasta información procedente de diferentes fuentes, de manera progresivamente autónoma y competente, sobre temas del ámbito personal, social y educativo, evaluando su fiabilidad, y comparte oralmente los resultados adoptando un punto de vista personal y respetuoso con la propiedad intelectual.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selecciona y contrasta información procedente de diferentes fuentes, de manera progresivamente autónoma, sobre temas del ámbito personal, social y educativo, aunque tiene dificultades para evaluar su fiabilidad, y compartir oralmente los resultados adoptando un punto de vista personal y respetuoso con la propiedad intelectual.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seleccionar y contrastar información procedente de diferentes fuentes, de manera progresivamente autónoma, sobre temas del ámbito personal, social y educativo, ni evaluar su fiabilidad, ni compartir oralmente los resultados adoptando un punto de vista personal y respetuoso con la propiedad intelectual.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 Utilizar, durante el proceso de escritura, de forma reflexiva y con ayuda puntual del profesorado e incorporando progresivamente metalenguaje, los conocimientos lingüísticos, textuales y discursivos necesarios en la situación de aprendizaje.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de forma excelente, durante el proceso de escritura, de forma reflexiva y con ayuda puntual del profesorado e incorporando progresivamente metalenguaje, los conocimientos lingüísticos, textuales y discursivos necesarios en la situación de aprendizaje.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Utiliza, de forma correcta, durante el proceso de escritura, de forma reflexiva y con ayuda puntual del profesorado e incorporando progresivamente metalenguaje, los conocimientos lingüísticos, textuales y discursivos necesarios en la situación de aprendizaje.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utiliza, durante el proceso de escritura, de forma reflexiva y con ayuda recurrente del profesorado e incorporando progresivamente metalenguaje, los conocimientos lingüísticos, textuales y discursivos necesarios en la situación de aprendizaje.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utilizar, durante el proceso de escritura, de forma reflexiva y con ayuda puntual del profesorado e incorporando progresivamente metalenguaje, los conocimientos lingüísticos, textuales y discursivos necesarios en la situación de aprendizaje.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 Planificar, textualizar, revisar y editar, con progresiva autonomía, durante el proceso de escritura mediante estrategias gradualmente complejas.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Planifica, textualiza, revisa y edita, con progresiva autonomía, siempre durante el proceso de escritura mediante estrategias gradualmente complejas.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Planifica, textualiza, revisa y edita, con progresiva autonomía y de forma bien lograda, durante el proceso de escritura mediante estrategias gradualmente complejas.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Planifica, textualiza, revisa y edita, con progresiva autonomía pero de forma escasa, durante el proceso de escritura mediante estrategias gradualmente complejas.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planifica, textualiza, revisa y edita, durante el proceso de escritura mediante estrategias gradualmente complejas.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 Interpretar la información relevante de los textos literarios, de las obras completas, y aportar conclusiones de manera reflexiva.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la información relevante de los textos literarios, de las obras completas de forma sobresaliente, y aporta conclusiones de manera reflexiva.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la información relevante de los textos literarios, de las obras completas de forma competente, y aporta conclusiones de manera reflexiva.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la información relevante de los textos literarios, de las obras completas de forma básica, y a veces aporta conclusiones de manera reflexiva.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la información relevante de los textos literarios, de las obras completas de forma incompleta, y no aporta conclusiones de manera reflexiva.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ESO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91447</wp:posOffset>
          </wp:positionH>
          <wp:positionV relativeFrom="paragraph">
            <wp:posOffset>104137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28" name="image2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6901815</wp:posOffset>
          </wp:positionH>
          <wp:positionV relativeFrom="paragraph">
            <wp:posOffset>-142868</wp:posOffset>
          </wp:positionV>
          <wp:extent cx="2030095" cy="768350"/>
          <wp:effectExtent b="0" l="0" r="0" t="0"/>
          <wp:wrapSquare wrapText="bothSides" distB="0" distT="0" distL="114300" distR="114300"/>
          <wp:docPr descr="Interfaz de usuario gráfica, Texto, Sitio web&#10;&#10;Descripción generada automáticamente" id="27" name="image1.png"/>
          <a:graphic>
            <a:graphicData uri="http://schemas.openxmlformats.org/drawingml/2006/picture">
              <pic:pic>
                <pic:nvPicPr>
                  <pic:cNvPr descr="Interfaz de usuario gráfica, Texto, Sitio web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0095" cy="768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UNIDAD 2. Rúbrica de evaluación</w:t>
    </w:r>
  </w:p>
  <w:p w:rsidR="00000000" w:rsidDel="00000000" w:rsidP="00000000" w:rsidRDefault="00000000" w:rsidRPr="00000000" w14:paraId="00000046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link w:val="TextdecomentariC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ula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Temadelcomentari">
    <w:name w:val="annotation subject"/>
    <w:basedOn w:val="Textdecomentari"/>
    <w:next w:val="Textdecomentari"/>
    <w:link w:val="TemadelcomentariC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TextdecomentariCar" w:customStyle="1">
    <w:name w:val="Text de comentari Car"/>
    <w:basedOn w:val="Lletraperdefectedelpargraf"/>
    <w:link w:val="Textdecomentari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TemadelcomentariCar" w:customStyle="1">
    <w:name w:val="Tema del comentari Car"/>
    <w:basedOn w:val="TextdecomentariCar"/>
    <w:link w:val="Temadelcomentari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">
    <w:name w:val="Revision"/>
    <w:hidden w:val="1"/>
    <w:uiPriority w:val="99"/>
    <w:semiHidden w:val="1"/>
    <w:rsid w:val="00D7747D"/>
    <w:rPr>
      <w:szCs w:val="22"/>
    </w:rPr>
  </w:style>
  <w:style w:type="table" w:styleId="a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0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1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2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3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Nzu+CTRUzay9C6P1z1aMCQyMRg==">CgMxLjA4AHIhMUQtdTFVMktOQ2lRTmpkVDEzeGtoZV9rZ3VEaXlSYXp2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2018A66-026B-4D75-B3C1-234CC2705664}"/>
</file>

<file path=customXML/itemProps3.xml><?xml version="1.0" encoding="utf-8"?>
<ds:datastoreItem xmlns:ds="http://schemas.openxmlformats.org/officeDocument/2006/customXml" ds:itemID="{768A6ACC-605D-4190-9629-6DBAA99A535E}"/>
</file>

<file path=customXML/itemProps4.xml><?xml version="1.0" encoding="utf-8"?>
<ds:datastoreItem xmlns:ds="http://schemas.openxmlformats.org/officeDocument/2006/customXml" ds:itemID="{60CCD066-9E89-4F1B-A397-5CE97BA24A4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2022-05-31T08:01:00Z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