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33.999999999998" w:type="dxa"/>
        <w:jc w:val="left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2683"/>
        <w:gridCol w:w="3047"/>
        <w:gridCol w:w="2868"/>
        <w:gridCol w:w="2868"/>
        <w:gridCol w:w="2868"/>
        <w:tblGridChange w:id="0">
          <w:tblGrid>
            <w:gridCol w:w="2683"/>
            <w:gridCol w:w="3047"/>
            <w:gridCol w:w="2868"/>
            <w:gridCol w:w="2868"/>
            <w:gridCol w:w="2868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before="120" w:lineRule="auto"/>
              <w:jc w:val="left"/>
              <w:rPr>
                <w:b w:val="1"/>
                <w:bCs w:val="1"/>
                <w:color w:val="a6ce39"/>
              </w:rPr>
            </w:pPr>
            <w:r w:rsidDel="00000000" w:rsidR="00000000" w:rsidRPr="00000000">
              <w:rPr>
                <w:b w:val="1"/>
                <w:bCs w:val="1"/>
                <w:color w:val="a6ce39"/>
                <w:rtl w:val="0"/>
              </w:rPr>
              <w:t xml:space="preserve">COLOR Y TEXTURA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a6ce39" w:val="clear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excelente</w:t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(LE = 4)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a6ce39" w:val="clear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notable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(LN = 3)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a6ce39" w:val="clea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satisfactorio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(LS = 2)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a6ce39" w:val="clea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insatisfactorio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(LI = 1)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a6ce39" w:val="clear"/>
          </w:tcPr>
          <w:p w:rsidR="00000000" w:rsidDel="00000000" w:rsidP="00000000" w:rsidRDefault="00000000" w:rsidRPr="00000000" w14:paraId="0000000B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1.1. Valorar el carácter dialógico de la ciencia, como motor en la construcción del conocimiento científico. </w:t>
            </w:r>
          </w:p>
          <w:p w:rsidR="00000000" w:rsidDel="00000000" w:rsidP="00000000" w:rsidRDefault="00000000" w:rsidRPr="00000000" w14:paraId="0000000C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0D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de forma crítica y fundamentada el carácter dialógico de la ciencia, reconociendo cómo el conocimiento sobre modelos atómicos y espectros se ha construido mediante el contraste de ideas, evidencias y aportaciones de diferentes científicos.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0E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el carácter dialógico de la ciencia, identificando que el conocimiento científico (modelos atómicos, espectros) se construye a partir del intercambio de ideas y evidencias.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0F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de manera básica que la ciencia implica intercambio de ideas, aunque sin profundizar en cómo se construye el conocimiento científico.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10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reconoce el carácter dialógico de la ciencia ni cómo se construye el conocimiento científico.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a6ce39" w:val="clear"/>
          </w:tcPr>
          <w:p w:rsidR="00000000" w:rsidDel="00000000" w:rsidP="00000000" w:rsidRDefault="00000000" w:rsidRPr="00000000" w14:paraId="00000011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1.2. Identificar las diferentes posiciones y argumentaciones presentes en una controversia científica.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1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claramente y compara críticamente diferentes posiciones en controversias científicas (por ejemplo, modelos atómicos), analizando sus argumentos y evidencias.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13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diferentes posiciones en una controversia científica y reconoce algunos de sus argumentos.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14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de forma superficial algunas posiciones, sin analizar sus argumentos.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15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identifica las diferentes posiciones en una controversia científica.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a6ce39" w:val="clear"/>
          </w:tcPr>
          <w:p w:rsidR="00000000" w:rsidDel="00000000" w:rsidP="00000000" w:rsidRDefault="00000000" w:rsidRPr="00000000" w14:paraId="00000016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1.3. Identificar los agentes culturales, sociales e históricos que intervienen en una controversia científica.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17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y relaciona de forma completa los agentes históricos, sociales y culturales implicados en el desarrollo de modelos atómicos y técnicas espectroscópicas.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18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los principales agentes históricos implicados en el desarrollo del conocimiento científico trabajado.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19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algunos agentes de forma aislada, sin establecer relaciones claras.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1A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identifica los agentes implicados en el desarrollo científico.</w:t>
            </w:r>
          </w:p>
        </w:tc>
      </w:tr>
    </w:tbl>
    <w:p w:rsidR="00000000" w:rsidDel="00000000" w:rsidP="00000000" w:rsidRDefault="00000000" w:rsidRPr="00000000" w14:paraId="0000001B">
      <w:pPr>
        <w:jc w:val="left"/>
        <w:rPr>
          <w:rFonts w:ascii="Arial" w:cs="Arial" w:eastAsia="Arial" w:hAnsi="Arial"/>
          <w:b w:val="1"/>
          <w:bCs w:val="1"/>
          <w:color w:val="ffffff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4333.999999999998" w:type="dxa"/>
        <w:jc w:val="left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2683"/>
        <w:gridCol w:w="3047"/>
        <w:gridCol w:w="2868"/>
        <w:gridCol w:w="2868"/>
        <w:gridCol w:w="2868"/>
        <w:tblGridChange w:id="0">
          <w:tblGrid>
            <w:gridCol w:w="2683"/>
            <w:gridCol w:w="3047"/>
            <w:gridCol w:w="2868"/>
            <w:gridCol w:w="2868"/>
            <w:gridCol w:w="2868"/>
          </w:tblGrid>
        </w:tblGridChange>
      </w:tblGrid>
      <w:tr>
        <w:trPr>
          <w:cantSplit w:val="0"/>
          <w:trHeight w:val="920" w:hRule="atLeast"/>
          <w:tblHeader w:val="0"/>
        </w:trPr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a6ce39" w:val="clear"/>
          </w:tcPr>
          <w:p w:rsidR="00000000" w:rsidDel="00000000" w:rsidP="00000000" w:rsidRDefault="00000000" w:rsidRPr="00000000" w14:paraId="0000001C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2.1. Plantear cuestiones investigables sobre procesos físicos y químicos.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1D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Plantea preguntas investigables relevantes y bien formuladas sobre espectros, estructura atómica o propiedades periódicas, adecuadas al contexto de la misión científica.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1E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Plantea preguntas investigables relacionadas con los contenidos trabajados.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1F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Plantea preguntas poco precisas o poco investigables.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20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plantea preguntas investigables.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a6ce39" w:val="clear"/>
          </w:tcPr>
          <w:p w:rsidR="00000000" w:rsidDel="00000000" w:rsidP="00000000" w:rsidRDefault="00000000" w:rsidRPr="00000000" w14:paraId="00000021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2.5. Realizar una recogida de datos sistemática que minimice el error asociado a la medida.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2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Realiza una recogida de datos sistemática, precisa y organizada, minimizando errores en la interpretación de espectros o datos.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23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Realiza una recogida de datos ordenada, con pocos errores.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24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Recoge datos de forma poco sistemática o con errores.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25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recoge datos de forma adecuada.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a6ce39" w:val="clear"/>
          </w:tcPr>
          <w:p w:rsidR="00000000" w:rsidDel="00000000" w:rsidP="00000000" w:rsidRDefault="00000000" w:rsidRPr="00000000" w14:paraId="00000026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2.7. Analizar los resultados obtenidos a lo largo del proceso experimental para extraer conclusiones que validen o no la hipótesis inicial.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27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los resultados (espectros, configuraciones electrónicas, propiedades periódicas) de forma rigurosa, extrayendo conclusiones que validan o refutan claramente la hipótesis.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28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los resultados y extrae conclusiones coherentes con la hipótesis.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29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los resultados de forma limitada, con conclusiones poco claras.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2A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analiza adecuadamente los resultados ni extrae conclusiones.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a6ce39" w:val="clear"/>
          </w:tcPr>
          <w:p w:rsidR="00000000" w:rsidDel="00000000" w:rsidP="00000000" w:rsidRDefault="00000000" w:rsidRPr="00000000" w14:paraId="0000002B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4.2. Aportar razones basadas en referentes empíricos o teóricos para defender o refutar una idea.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2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Aporta argumentos sólidos basados en modelos atómicos, espectros y evidencias científicas para defender o refutar ideas.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2D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Aporta argumentos basados en conocimientos científicos trabajados.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2E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Aporta argumentos poco fundamentados o incompletos.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2F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justifica sus ideas con argumentos científicos.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  <w:shd w:fill="a6ce39" w:val="clear"/>
          </w:tcPr>
          <w:p w:rsidR="00000000" w:rsidDel="00000000" w:rsidP="00000000" w:rsidRDefault="00000000" w:rsidRPr="00000000" w14:paraId="00000030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4.3. Explicar la importancia y la relevancia de las pruebas objetivas, vinculándolas a un concepto, un principio o una suposición específica.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31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Explica de forma clara y rigurosa la importancia de las pruebas experimentales (espectros, evidencias) vinculándolas con modelos atómicos y conceptos científicos.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3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Explica la importancia de las pruebas y su relación con el conocimiento científico.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33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la importancia de las pruebas, pero sin relacionarlas claramente con conceptos científicos.</w:t>
            </w:r>
          </w:p>
        </w:tc>
        <w:tc>
          <w:tcPr>
            <w:tcBorders>
              <w:top w:color="a6ce39" w:space="0" w:sz="4" w:val="single"/>
              <w:left w:color="a6ce39" w:space="0" w:sz="4" w:val="single"/>
              <w:bottom w:color="a6ce39" w:space="0" w:sz="4" w:val="single"/>
              <w:right w:color="a6ce39" w:space="0" w:sz="4" w:val="single"/>
            </w:tcBorders>
          </w:tcPr>
          <w:p w:rsidR="00000000" w:rsidDel="00000000" w:rsidP="00000000" w:rsidRDefault="00000000" w:rsidRPr="00000000" w14:paraId="00000034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reconoce la importancia de las pruebas científicas.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8" w:top="1077" w:left="1701" w:right="1429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Educación Plástica, Visual y Audiovisual Graphos A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91444</wp:posOffset>
          </wp:positionH>
          <wp:positionV relativeFrom="paragraph">
            <wp:posOffset>104138</wp:posOffset>
          </wp:positionV>
          <wp:extent cx="371475" cy="361950"/>
          <wp:effectExtent b="0" l="0" r="0" t="0"/>
          <wp:wrapSquare wrapText="bothSides" distB="0" distT="0" distL="114300" distR="114300"/>
          <wp:docPr descr="Imagen que contiene Icono&#10;&#10;Descripción generada automáticamente" id="19" name="image1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tabs>
        <w:tab w:val="right" w:leader="none" w:pos="13183"/>
      </w:tabs>
      <w:rPr>
        <w:rFonts w:ascii="Times" w:cs="Times" w:eastAsia="Times" w:hAnsi="Times"/>
      </w:rPr>
    </w:pP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     © </w:t>
    </w:r>
    <w:r w:rsidDel="00000000" w:rsidR="00000000" w:rsidRPr="00000000">
      <w:rPr>
        <w:color w:val="808080"/>
        <w:sz w:val="16"/>
        <w:szCs w:val="16"/>
        <w:rtl w:val="0"/>
      </w:rPr>
      <w:t xml:space="preserve">McGraw 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6901815</wp:posOffset>
          </wp:positionH>
          <wp:positionV relativeFrom="paragraph">
            <wp:posOffset>-142871</wp:posOffset>
          </wp:positionV>
          <wp:extent cx="2030095" cy="768350"/>
          <wp:effectExtent b="0" l="0" r="0" t="0"/>
          <wp:wrapSquare wrapText="bothSides" distB="0" distT="0" distL="114300" distR="114300"/>
          <wp:docPr descr="Interfaz de usuario gráfica, Texto, Sitio web&#10;&#10;Descripción generada automáticamente" id="18" name="image2.png"/>
          <a:graphic>
            <a:graphicData uri="http://schemas.openxmlformats.org/drawingml/2006/picture">
              <pic:pic>
                <pic:nvPicPr>
                  <pic:cNvPr descr="Interfaz de usuario gráfica, Texto, Sitio web&#10;&#10;Descripción generada automá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0095" cy="768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a6ce39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a6ce39"/>
        <w:sz w:val="44"/>
        <w:szCs w:val="44"/>
        <w:u w:val="none"/>
        <w:shd w:fill="auto" w:val="clear"/>
        <w:vertAlign w:val="baseline"/>
        <w:rtl w:val="0"/>
      </w:rPr>
      <w:t xml:space="preserve">UNIDAD </w:t>
    </w:r>
    <w:r w:rsidDel="00000000" w:rsidR="00000000" w:rsidRPr="00000000">
      <w:rPr>
        <w:b w:val="1"/>
        <w:bCs w:val="1"/>
        <w:color w:val="a6ce39"/>
        <w:sz w:val="44"/>
        <w:szCs w:val="44"/>
        <w:rtl w:val="0"/>
      </w:rPr>
      <w:t xml:space="preserve">1</w:t>
    </w: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a6ce39"/>
        <w:sz w:val="44"/>
        <w:szCs w:val="44"/>
        <w:u w:val="none"/>
        <w:shd w:fill="auto" w:val="clear"/>
        <w:vertAlign w:val="baseline"/>
        <w:rtl w:val="0"/>
      </w:rPr>
      <w:t xml:space="preserve">. Rúbrica de evaluación</w:t>
    </w:r>
  </w:p>
  <w:p w:rsidR="00000000" w:rsidDel="00000000" w:rsidP="00000000" w:rsidRDefault="00000000" w:rsidRPr="00000000" w14:paraId="0000003A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Encabezado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ice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ice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ice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ice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ice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ice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ice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ice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  <w:lang w:val="en-US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  <w:lang w:val="en-US"/>
    </w:rPr>
  </w:style>
  <w:style w:type="character" w:styleId="SubttuloCar" w:customStyle="1">
    <w:name w:val="Subtítulo Car"/>
    <w:basedOn w:val="Fuentedeprrafopredeter"/>
    <w:link w:val="Subttulo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uloCar" w:customStyle="1">
    <w:name w:val="Título Car"/>
    <w:basedOn w:val="Fuentedeprrafopredeter"/>
    <w:link w:val="Ttulo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rrafodelista">
    <w:name w:val="List Paragraph"/>
    <w:basedOn w:val="Normal"/>
    <w:uiPriority w:val="34"/>
    <w:qFormat w:val="1"/>
    <w:rsid w:val="0091720B"/>
    <w:pPr>
      <w:ind w:left="708"/>
    </w:pPr>
  </w:style>
  <w:style w:type="character" w:styleId="PiedepginaCar" w:customStyle="1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 w:val="en-US"/>
    </w:rPr>
  </w:style>
  <w:style w:type="character" w:styleId="ng-directive" w:customStyle="1">
    <w:name w:val="ng-directive"/>
    <w:basedOn w:val="Fuentedeprrafopredeter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  <w:lang w:val="en-US"/>
    </w:rPr>
  </w:style>
  <w:style w:type="character" w:styleId="paragraphCar" w:customStyle="1">
    <w:name w:val="paragraph Car"/>
    <w:basedOn w:val="Fuentedeprrafopredeter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Fuentedeprrafopredeter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  <w:lang w:val="en-US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  <w:lang w:val="en-US"/>
    </w:rPr>
  </w:style>
  <w:style w:type="table" w:styleId="Tablaconcuadrcula">
    <w:name w:val="Table Grid"/>
    <w:basedOn w:val="Tab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spacing w:after="0"/>
    </w:pPr>
  </w:style>
  <w:style w:type="character" w:styleId="EncabezadodenotaCar" w:customStyle="1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16"/>
      </w:numPr>
      <w:contextualSpacing w:val="1"/>
    </w:pPr>
  </w:style>
  <w:style w:type="paragraph" w:styleId="Listaconvietas2">
    <w:name w:val="List Bullet 2"/>
    <w:basedOn w:val="Normal"/>
    <w:rsid w:val="007D7616"/>
    <w:pPr>
      <w:numPr>
        <w:numId w:val="15"/>
      </w:numPr>
      <w:contextualSpacing w:val="1"/>
    </w:pPr>
  </w:style>
  <w:style w:type="paragraph" w:styleId="Listaconvietas5">
    <w:name w:val="List Bullet 5"/>
    <w:basedOn w:val="Normal"/>
    <w:rsid w:val="007D7616"/>
    <w:pPr>
      <w:numPr>
        <w:numId w:val="14"/>
      </w:numPr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77582"/>
    <w:pPr>
      <w:tabs>
        <w:tab w:val="left" w:pos="720"/>
      </w:tabs>
      <w:spacing w:after="0"/>
      <w:jc w:val="left"/>
    </w:pPr>
    <w:rPr>
      <w:rFonts w:cs="Calibri Light"/>
      <w:b w:val="1"/>
      <w:color w:val="31a6b3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Tablaconcuadrcula1clara-nfasis51" w:customStyle="1">
    <w:name w:val="Tabla con cuadrícula 1 clara - Énfasis 51"/>
    <w:basedOn w:val="Tablanormal"/>
    <w:uiPriority w:val="46"/>
    <w:rsid w:val="0010128B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Asuntodelcomentario">
    <w:name w:val="annotation subject"/>
    <w:basedOn w:val="Textocomentario"/>
    <w:next w:val="Textocomentario"/>
    <w:link w:val="AsuntodelcomentarioCar"/>
    <w:semiHidden w:val="1"/>
    <w:unhideWhenUsed w:val="1"/>
    <w:rsid w:val="00A437DD"/>
    <w:pPr>
      <w:spacing w:after="120"/>
      <w:ind w:left="0"/>
    </w:pPr>
    <w:rPr>
      <w:rFonts w:ascii="Verdana" w:cs="Times New Roman" w:hAnsi="Verdana"/>
      <w:b w:val="1"/>
      <w:bCs w:val="1"/>
      <w:sz w:val="20"/>
      <w:szCs w:val="20"/>
      <w:lang w:val="es-ES"/>
    </w:rPr>
  </w:style>
  <w:style w:type="character" w:styleId="TextocomentarioCar" w:customStyle="1">
    <w:name w:val="Texto comentario Car"/>
    <w:basedOn w:val="Fuentedeprrafopredeter"/>
    <w:link w:val="Textocomentario"/>
    <w:rsid w:val="00A437DD"/>
    <w:rPr>
      <w:rFonts w:ascii="Futura Std Book" w:cs="Futura Std Book" w:hAnsi="Futura Std Book"/>
      <w:sz w:val="24"/>
      <w:szCs w:val="24"/>
      <w:lang w:val="en-US"/>
    </w:rPr>
  </w:style>
  <w:style w:type="character" w:styleId="AsuntodelcomentarioCar" w:customStyle="1">
    <w:name w:val="Asunto del comentario Car"/>
    <w:basedOn w:val="TextocomentarioCar"/>
    <w:link w:val="Asuntodelcomentario"/>
    <w:semiHidden w:val="1"/>
    <w:rsid w:val="00A437DD"/>
    <w:rPr>
      <w:rFonts w:ascii="Verdana" w:cs="Futura Std Book" w:hAnsi="Verdana"/>
      <w:b w:val="1"/>
      <w:bCs w:val="1"/>
      <w:sz w:val="24"/>
      <w:szCs w:val="24"/>
      <w:lang w:val="en-US"/>
    </w:rPr>
  </w:style>
  <w:style w:type="paragraph" w:styleId="Revisin">
    <w:name w:val="Revision"/>
    <w:hidden w:val="1"/>
    <w:uiPriority w:val="99"/>
    <w:semiHidden w:val="1"/>
    <w:rsid w:val="00D7747D"/>
    <w:rPr>
      <w:rFonts w:ascii="Verdana" w:hAnsi="Verdana"/>
      <w:szCs w:val="22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+w6uy68i5jHCC6sgIA8cbUX0Yw==">CgMxLjA4AHIhMW44NnlfMTlxLWRvS0ZGSzdnYXRfcmxWSmVOU3BxM2Vn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93938E2-6209-4E4E-A75A-551A73DDF041}"/>
</file>

<file path=customXML/itemProps3.xml><?xml version="1.0" encoding="utf-8"?>
<ds:datastoreItem xmlns:ds="http://schemas.openxmlformats.org/officeDocument/2006/customXml" ds:itemID="{EAF0CE97-AF9B-47D4-9CAA-875E013963EA}"/>
</file>

<file path=customXML/itemProps4.xml><?xml version="1.0" encoding="utf-8"?>
<ds:datastoreItem xmlns:ds="http://schemas.openxmlformats.org/officeDocument/2006/customXml" ds:itemID="{47246AE9-82F7-49AB-8ED7-FF2FF46E9F3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2022-05-31T08:01:00Z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