
<file path=[Content_Types].xml><?xml version="1.0" encoding="utf-8"?>
<Types xmlns="http://schemas.openxmlformats.org/package/2006/content-types">
  <Default Extension="jpg" ContentType="image/jpeg"/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after="0" w:line="276" w:lineRule="auto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4508.0" w:type="dxa"/>
        <w:jc w:val="left"/>
        <w:tblBorders>
          <w:top w:color="fdc4ae" w:space="0" w:sz="4" w:val="single"/>
          <w:left w:color="fdc4ae" w:space="0" w:sz="4" w:val="single"/>
          <w:bottom w:color="fdc4ae" w:space="0" w:sz="4" w:val="single"/>
          <w:right w:color="fdc4ae" w:space="0" w:sz="4" w:val="single"/>
          <w:insideH w:color="fdc4ae" w:space="0" w:sz="4" w:val="single"/>
          <w:insideV w:color="fdc4ae" w:space="0" w:sz="4" w:val="single"/>
        </w:tblBorders>
        <w:tblLayout w:type="fixed"/>
        <w:tblLook w:val="0000"/>
      </w:tblPr>
      <w:tblGrid>
        <w:gridCol w:w="7904"/>
        <w:gridCol w:w="6604"/>
        <w:tblGridChange w:id="0">
          <w:tblGrid>
            <w:gridCol w:w="7904"/>
            <w:gridCol w:w="6604"/>
          </w:tblGrid>
        </w:tblGridChange>
      </w:tblGrid>
      <w:tr>
        <w:trPr>
          <w:cantSplit w:val="0"/>
          <w:trHeight w:val="377" w:hRule="atLeast"/>
          <w:tblHeader w:val="0"/>
        </w:trPr>
        <w:tc>
          <w:tcPr>
            <w:gridSpan w:val="2"/>
            <w:tcBorders>
              <w:top w:color="fdc4ae" w:space="0" w:sz="4" w:val="single"/>
              <w:bottom w:color="fdc4ae" w:space="0" w:sz="4" w:val="single"/>
            </w:tcBorders>
            <w:shd w:fill="eb5c37" w:val="clear"/>
            <w:vAlign w:val="center"/>
          </w:tcPr>
          <w:p w:rsidR="00000000" w:rsidDel="00000000" w:rsidP="00000000" w:rsidRDefault="00000000" w:rsidRPr="00000000" w14:paraId="00000002">
            <w:pPr>
              <w:spacing w:after="20" w:before="20" w:lineRule="auto"/>
              <w:jc w:val="center"/>
              <w:rPr>
                <w:rFonts w:ascii="Calibri" w:cs="Calibri" w:eastAsia="Calibri" w:hAnsi="Calibri"/>
                <w:b w:val="1"/>
                <w:bCs w:val="1"/>
                <w:color w:val="ffffff"/>
                <w:sz w:val="24"/>
                <w:szCs w:val="24"/>
                <w:highlight w:val="cyan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ffffff"/>
                <w:sz w:val="24"/>
                <w:szCs w:val="24"/>
                <w:rtl w:val="0"/>
              </w:rPr>
              <w:t xml:space="preserve">UNIDAD 1. LA COMUNICACIÓN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4" w:hRule="atLeast"/>
          <w:tblHeader w:val="0"/>
        </w:trPr>
        <w:tc>
          <w:tcPr>
            <w:tcBorders>
              <w:right w:color="fdc4ae" w:space="0" w:sz="4" w:val="single"/>
            </w:tcBorders>
            <w:shd w:fill="fdc4ae" w:val="clear"/>
            <w:vAlign w:val="center"/>
          </w:tcPr>
          <w:bookmarkStart w:colFirst="0" w:colLast="0" w:name="bookmark=kix.18ba7moj4fdd" w:id="0"/>
          <w:bookmarkEnd w:id="0"/>
          <w:p w:rsidR="00000000" w:rsidDel="00000000" w:rsidP="00000000" w:rsidRDefault="00000000" w:rsidRPr="00000000" w14:paraId="00000004">
            <w:pPr>
              <w:spacing w:after="20" w:before="2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OBJETIVOS DE LA UNIDAD</w:t>
            </w:r>
          </w:p>
        </w:tc>
        <w:tc>
          <w:tcPr>
            <w:tcBorders>
              <w:left w:color="fdc4ae" w:space="0" w:sz="4" w:val="single"/>
            </w:tcBorders>
            <w:shd w:fill="fdc4ae" w:val="clear"/>
            <w:vAlign w:val="center"/>
          </w:tcPr>
          <w:p w:rsidR="00000000" w:rsidDel="00000000" w:rsidP="00000000" w:rsidRDefault="00000000" w:rsidRPr="00000000" w14:paraId="00000005">
            <w:pPr>
              <w:spacing w:after="60" w:before="6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COMPETENCIAS CLAVE (CCC) DE LA UNIDAD</w:t>
            </w:r>
          </w:p>
        </w:tc>
      </w:tr>
      <w:tr>
        <w:trPr>
          <w:cantSplit w:val="0"/>
          <w:trHeight w:val="2932" w:hRule="atLeast"/>
          <w:tblHeader w:val="0"/>
        </w:trPr>
        <w:tc>
          <w:tcPr>
            <w:tcBorders>
              <w:right w:color="fdc4ae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6">
            <w:pPr>
              <w:spacing w:after="240" w:before="24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d) Afianzar los hábitos de lectura, estudio y disciplina, como condiciones necesarias para el eficaz aprovechamiento del aprendizaje, y como medio de desarrollo personal.</w:t>
            </w:r>
          </w:p>
          <w:p w:rsidR="00000000" w:rsidDel="00000000" w:rsidP="00000000" w:rsidRDefault="00000000" w:rsidRPr="00000000" w14:paraId="00000007">
            <w:pPr>
              <w:spacing w:after="240" w:before="24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e) Dominar, tanto en su expresión oral como escrita, la lengua castellana y, en su caso, la lengua cooficial de su comunidad autónoma.</w:t>
            </w:r>
          </w:p>
          <w:p w:rsidR="00000000" w:rsidDel="00000000" w:rsidP="00000000" w:rsidRDefault="00000000" w:rsidRPr="00000000" w14:paraId="00000008">
            <w:pPr>
              <w:spacing w:after="240" w:before="24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g) Utilizar con solvencia y responsabilidad las tecnologías de la información y la comunicación.</w:t>
            </w:r>
          </w:p>
          <w:p w:rsidR="00000000" w:rsidDel="00000000" w:rsidP="00000000" w:rsidRDefault="00000000" w:rsidRPr="00000000" w14:paraId="00000009">
            <w:pPr>
              <w:spacing w:after="240" w:before="24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k) Afianzar el espíritu emprendedor con actitudes de creatividad, flexibilidad, iniciativa, trabajo en equipo, confianza en uno mismo y sentido crítico.</w:t>
            </w:r>
          </w:p>
          <w:p w:rsidR="00000000" w:rsidDel="00000000" w:rsidP="00000000" w:rsidRDefault="00000000" w:rsidRPr="00000000" w14:paraId="0000000A">
            <w:pPr>
              <w:spacing w:after="240" w:before="24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l) Desarrollar la sensibilidad artística y literaria, así como el criterio estético, como fuentes de formación y enriquecimiento cultural.</w:t>
            </w:r>
          </w:p>
          <w:p w:rsidR="00000000" w:rsidDel="00000000" w:rsidP="00000000" w:rsidRDefault="00000000" w:rsidRPr="00000000" w14:paraId="0000000B">
            <w:pPr>
              <w:spacing w:after="240" w:before="24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spacing w:after="240" w:before="24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fdc4ae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D">
            <w:pPr>
              <w:spacing w:after="240" w:before="240" w:lineRule="auto"/>
              <w:ind w:left="1047" w:hanging="140.99999999999994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 Competencia en comunicación lingüística.</w:t>
            </w:r>
          </w:p>
          <w:p w:rsidR="00000000" w:rsidDel="00000000" w:rsidP="00000000" w:rsidRDefault="00000000" w:rsidRPr="00000000" w14:paraId="0000000E">
            <w:pPr>
              <w:spacing w:after="240" w:before="240" w:lineRule="auto"/>
              <w:ind w:left="1047" w:hanging="140.99999999999994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 Competencia plurilingüe. </w:t>
            </w:r>
          </w:p>
          <w:p w:rsidR="00000000" w:rsidDel="00000000" w:rsidP="00000000" w:rsidRDefault="00000000" w:rsidRPr="00000000" w14:paraId="0000000F">
            <w:pPr>
              <w:spacing w:after="240" w:before="240" w:lineRule="auto"/>
              <w:ind w:left="1047" w:hanging="140.99999999999994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 Competencia digital. </w:t>
            </w:r>
          </w:p>
          <w:p w:rsidR="00000000" w:rsidDel="00000000" w:rsidP="00000000" w:rsidRDefault="00000000" w:rsidRPr="00000000" w14:paraId="00000010">
            <w:pPr>
              <w:spacing w:after="240" w:before="240" w:lineRule="auto"/>
              <w:ind w:left="1047" w:hanging="140.99999999999994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 Competencia personal, social y de aprender a aprender. </w:t>
            </w:r>
          </w:p>
          <w:p w:rsidR="00000000" w:rsidDel="00000000" w:rsidP="00000000" w:rsidRDefault="00000000" w:rsidRPr="00000000" w14:paraId="00000011">
            <w:pPr>
              <w:spacing w:after="240" w:before="240" w:lineRule="auto"/>
              <w:ind w:left="1047" w:hanging="140.99999999999994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 Competencia ciudadana. </w:t>
            </w:r>
          </w:p>
          <w:p w:rsidR="00000000" w:rsidDel="00000000" w:rsidP="00000000" w:rsidRDefault="00000000" w:rsidRPr="00000000" w14:paraId="00000012">
            <w:pPr>
              <w:spacing w:after="240" w:before="240" w:lineRule="auto"/>
              <w:ind w:left="1047" w:hanging="140.99999999999994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 Competencia emprendedora.</w:t>
            </w:r>
          </w:p>
          <w:p w:rsidR="00000000" w:rsidDel="00000000" w:rsidP="00000000" w:rsidRDefault="00000000" w:rsidRPr="00000000" w14:paraId="00000013">
            <w:pPr>
              <w:spacing w:after="240" w:before="240" w:lineRule="auto"/>
              <w:ind w:left="1047" w:hanging="140.99999999999994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 Competencia en conciencia y expresión culturales.</w:t>
            </w:r>
          </w:p>
        </w:tc>
      </w:tr>
      <w:tr>
        <w:trPr>
          <w:cantSplit w:val="0"/>
          <w:trHeight w:val="336" w:hRule="atLeast"/>
          <w:tblHeader w:val="0"/>
        </w:trPr>
        <w:tc>
          <w:tcPr>
            <w:gridSpan w:val="2"/>
            <w:shd w:fill="eb5c37" w:val="clear"/>
            <w:vAlign w:val="center"/>
          </w:tcPr>
          <w:p w:rsidR="00000000" w:rsidDel="00000000" w:rsidP="00000000" w:rsidRDefault="00000000" w:rsidRPr="00000000" w14:paraId="00000014">
            <w:pPr>
              <w:spacing w:after="20" w:before="2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TEMPORIZACIÓN</w:t>
            </w:r>
          </w:p>
        </w:tc>
      </w:tr>
      <w:tr>
        <w:trPr>
          <w:cantSplit w:val="0"/>
          <w:trHeight w:val="413" w:hRule="atLeast"/>
          <w:tblHeader w:val="0"/>
        </w:trPr>
        <w:tc>
          <w:tcPr>
            <w:gridSpan w:val="2"/>
            <w:shd w:fill="eb5c37" w:val="clear"/>
            <w:vAlign w:val="center"/>
          </w:tcPr>
          <w:p w:rsidR="00000000" w:rsidDel="00000000" w:rsidP="00000000" w:rsidRDefault="00000000" w:rsidRPr="00000000" w14:paraId="00000016">
            <w:pPr>
              <w:spacing w:after="20" w:before="2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5-7 sesiones lectivas</w:t>
            </w:r>
          </w:p>
        </w:tc>
      </w:tr>
    </w:tbl>
    <w:p w:rsidR="00000000" w:rsidDel="00000000" w:rsidP="00000000" w:rsidRDefault="00000000" w:rsidRPr="00000000" w14:paraId="00000018">
      <w:pPr>
        <w:spacing w:after="0" w:lineRule="auto"/>
        <w:jc w:val="left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5495.0" w:type="dxa"/>
        <w:jc w:val="center"/>
        <w:tblBorders>
          <w:top w:color="fdc4ae" w:space="0" w:sz="4" w:val="single"/>
          <w:left w:color="fdc4ae" w:space="0" w:sz="4" w:val="single"/>
          <w:bottom w:color="fdc4ae" w:space="0" w:sz="4" w:val="single"/>
          <w:right w:color="fdc4ae" w:space="0" w:sz="4" w:val="single"/>
          <w:insideH w:color="fdc4ae" w:space="0" w:sz="4" w:val="single"/>
          <w:insideV w:color="fdc4ae" w:space="0" w:sz="4" w:val="single"/>
        </w:tblBorders>
        <w:tblLayout w:type="fixed"/>
        <w:tblLook w:val="0000"/>
      </w:tblPr>
      <w:tblGrid>
        <w:gridCol w:w="2610"/>
        <w:gridCol w:w="2715"/>
        <w:gridCol w:w="2610"/>
        <w:gridCol w:w="3720"/>
        <w:gridCol w:w="1575"/>
        <w:gridCol w:w="2265"/>
        <w:tblGridChange w:id="0">
          <w:tblGrid>
            <w:gridCol w:w="2610"/>
            <w:gridCol w:w="2715"/>
            <w:gridCol w:w="2610"/>
            <w:gridCol w:w="3720"/>
            <w:gridCol w:w="1575"/>
            <w:gridCol w:w="2265"/>
          </w:tblGrid>
        </w:tblGridChange>
      </w:tblGrid>
      <w:tr>
        <w:trPr>
          <w:cantSplit w:val="0"/>
          <w:trHeight w:val="433" w:hRule="atLeast"/>
          <w:tblHeader w:val="0"/>
        </w:trPr>
        <w:tc>
          <w:tcPr>
            <w:gridSpan w:val="6"/>
            <w:shd w:fill="eb5c37" w:val="clear"/>
            <w:vAlign w:val="center"/>
          </w:tcPr>
          <w:p w:rsidR="00000000" w:rsidDel="00000000" w:rsidP="00000000" w:rsidRDefault="00000000" w:rsidRPr="00000000" w14:paraId="00000019">
            <w:pPr>
              <w:spacing w:after="60" w:before="60" w:lineRule="auto"/>
              <w:jc w:val="center"/>
              <w:rPr>
                <w:rFonts w:ascii="Calibri" w:cs="Calibri" w:eastAsia="Calibri" w:hAnsi="Calibri"/>
                <w:b w:val="1"/>
                <w:bCs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ffffff"/>
                <w:sz w:val="24"/>
                <w:szCs w:val="24"/>
                <w:rtl w:val="0"/>
              </w:rPr>
              <w:t xml:space="preserve">UNIDAD 2. LA COMUNICACIÓN</w:t>
            </w:r>
          </w:p>
        </w:tc>
      </w:tr>
      <w:tr>
        <w:trPr>
          <w:cantSplit w:val="0"/>
          <w:tblHeader w:val="0"/>
        </w:trPr>
        <w:tc>
          <w:tcPr>
            <w:gridSpan w:val="6"/>
            <w:shd w:fill="eb5c37" w:val="clear"/>
          </w:tcPr>
          <w:p w:rsidR="00000000" w:rsidDel="00000000" w:rsidP="00000000" w:rsidRDefault="00000000" w:rsidRPr="00000000" w14:paraId="0000001F">
            <w:pPr>
              <w:spacing w:after="60" w:before="60" w:lineRule="auto"/>
              <w:jc w:val="center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9" w:hRule="atLeast"/>
          <w:tblHeader w:val="0"/>
        </w:trPr>
        <w:tc>
          <w:tcPr>
            <w:tcBorders>
              <w:right w:color="fdc4ae" w:space="0" w:sz="4" w:val="single"/>
            </w:tcBorders>
            <w:shd w:fill="fdcec2" w:val="clear"/>
            <w:vAlign w:val="center"/>
          </w:tcPr>
          <w:p w:rsidR="00000000" w:rsidDel="00000000" w:rsidP="00000000" w:rsidRDefault="00000000" w:rsidRPr="00000000" w14:paraId="00000025">
            <w:pPr>
              <w:spacing w:after="60" w:before="6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Saberes básicos</w:t>
            </w:r>
          </w:p>
        </w:tc>
        <w:tc>
          <w:tcPr>
            <w:tcBorders>
              <w:left w:color="fdc4ae" w:space="0" w:sz="4" w:val="single"/>
              <w:right w:color="fdc4ae" w:space="0" w:sz="4" w:val="single"/>
            </w:tcBorders>
            <w:shd w:fill="fdcec2" w:val="clear"/>
            <w:vAlign w:val="center"/>
          </w:tcPr>
          <w:p w:rsidR="00000000" w:rsidDel="00000000" w:rsidP="00000000" w:rsidRDefault="00000000" w:rsidRPr="00000000" w14:paraId="00000026">
            <w:pPr>
              <w:spacing w:after="60" w:before="6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Relación con los epígrafes de la unidad McGraw-Hill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8064a2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fdc4ae" w:space="0" w:sz="4" w:val="single"/>
              <w:right w:color="fdc4ae" w:space="0" w:sz="4" w:val="single"/>
            </w:tcBorders>
            <w:shd w:fill="fdcec2" w:val="clear"/>
            <w:vAlign w:val="center"/>
          </w:tcPr>
          <w:p w:rsidR="00000000" w:rsidDel="00000000" w:rsidP="00000000" w:rsidRDefault="00000000" w:rsidRPr="00000000" w14:paraId="00000027">
            <w:pPr>
              <w:spacing w:after="60" w:before="6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Competencias específicas</w:t>
            </w:r>
          </w:p>
        </w:tc>
        <w:tc>
          <w:tcPr>
            <w:tcBorders>
              <w:left w:color="fdc4ae" w:space="0" w:sz="4" w:val="single"/>
              <w:right w:color="fdc4ae" w:space="0" w:sz="4" w:val="single"/>
            </w:tcBorders>
            <w:shd w:fill="fdcec2" w:val="clear"/>
            <w:vAlign w:val="center"/>
          </w:tcPr>
          <w:p w:rsidR="00000000" w:rsidDel="00000000" w:rsidP="00000000" w:rsidRDefault="00000000" w:rsidRPr="00000000" w14:paraId="00000028">
            <w:pPr>
              <w:spacing w:after="60" w:before="6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Criterios de evaluación</w:t>
            </w:r>
          </w:p>
        </w:tc>
        <w:tc>
          <w:tcPr>
            <w:tcBorders>
              <w:left w:color="fdc4ae" w:space="0" w:sz="4" w:val="single"/>
              <w:bottom w:color="fdc4ae" w:space="0" w:sz="4" w:val="single"/>
              <w:right w:color="fdc4ae" w:space="0" w:sz="4" w:val="single"/>
            </w:tcBorders>
            <w:shd w:fill="fdcec2" w:val="clear"/>
            <w:vAlign w:val="center"/>
          </w:tcPr>
          <w:p w:rsidR="00000000" w:rsidDel="00000000" w:rsidP="00000000" w:rsidRDefault="00000000" w:rsidRPr="00000000" w14:paraId="00000029">
            <w:pPr>
              <w:spacing w:after="60" w:before="6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Descriptores de perfil de salida</w:t>
            </w:r>
          </w:p>
        </w:tc>
        <w:tc>
          <w:tcPr>
            <w:tcBorders>
              <w:left w:color="fdc4ae" w:space="0" w:sz="4" w:val="single"/>
            </w:tcBorders>
            <w:shd w:fill="fdcec2" w:val="clear"/>
            <w:vAlign w:val="center"/>
          </w:tcPr>
          <w:p w:rsidR="00000000" w:rsidDel="00000000" w:rsidP="00000000" w:rsidRDefault="00000000" w:rsidRPr="00000000" w14:paraId="0000002A">
            <w:pPr>
              <w:spacing w:after="60" w:before="6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Actividades de la unidad en relación con los descriptores de perfil de salida</w:t>
            </w:r>
          </w:p>
        </w:tc>
      </w:tr>
      <w:tr>
        <w:trPr>
          <w:cantSplit w:val="0"/>
          <w:trHeight w:val="84" w:hRule="atLeast"/>
          <w:tblHeader w:val="0"/>
        </w:trPr>
        <w:tc>
          <w:tcPr>
            <w:tcBorders>
              <w:right w:color="fdc4ae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B">
            <w:pPr>
              <w:jc w:val="left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A. Las lenguas y sus hablantes</w:t>
            </w:r>
          </w:p>
          <w:p w:rsidR="00000000" w:rsidDel="00000000" w:rsidP="00000000" w:rsidRDefault="00000000" w:rsidRPr="00000000" w14:paraId="0000002C">
            <w:pPr>
              <w:jc w:val="left"/>
              <w:rPr>
                <w:sz w:val="18"/>
                <w:szCs w:val="18"/>
              </w:rPr>
            </w:pPr>
            <w:sdt>
              <w:sdtPr>
                <w:id w:val="-917955560"/>
                <w:tag w:val="goog_rdk_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18"/>
                    <w:szCs w:val="18"/>
                    <w:rtl w:val="0"/>
                  </w:rPr>
                  <w:t xml:space="preserve">− Desarrollo sociohistórico y situación actual de las lenguas de España.</w:t>
                </w:r>
              </w:sdtContent>
            </w:sdt>
          </w:p>
          <w:p w:rsidR="00000000" w:rsidDel="00000000" w:rsidP="00000000" w:rsidRDefault="00000000" w:rsidRPr="00000000" w14:paraId="0000002D">
            <w:pPr>
              <w:jc w:val="left"/>
              <w:rPr>
                <w:sz w:val="18"/>
                <w:szCs w:val="18"/>
              </w:rPr>
            </w:pPr>
            <w:sdt>
              <w:sdtPr>
                <w:id w:val="-627947582"/>
                <w:tag w:val="goog_rdk_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18"/>
                    <w:szCs w:val="18"/>
                    <w:rtl w:val="0"/>
                  </w:rPr>
                  <w:t xml:space="preserve">− Estrategias de reflexión interlingüística.</w:t>
                </w:r>
              </w:sdtContent>
            </w:sdt>
          </w:p>
          <w:p w:rsidR="00000000" w:rsidDel="00000000" w:rsidP="00000000" w:rsidRDefault="00000000" w:rsidRPr="00000000" w14:paraId="0000002E">
            <w:pPr>
              <w:jc w:val="left"/>
              <w:rPr>
                <w:sz w:val="18"/>
                <w:szCs w:val="18"/>
              </w:rPr>
            </w:pPr>
            <w:sdt>
              <w:sdtPr>
                <w:id w:val="319571912"/>
                <w:tag w:val="goog_rdk_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18"/>
                    <w:szCs w:val="18"/>
                    <w:rtl w:val="0"/>
                  </w:rPr>
                  <w:t xml:space="preserve">− Detección de prejuicios y estereotipos lingüísticos con la finalidad de combatirlos.</w:t>
                </w:r>
              </w:sdtContent>
            </w:sdt>
          </w:p>
          <w:p w:rsidR="00000000" w:rsidDel="00000000" w:rsidP="00000000" w:rsidRDefault="00000000" w:rsidRPr="00000000" w14:paraId="0000002F">
            <w:pPr>
              <w:jc w:val="left"/>
              <w:rPr>
                <w:sz w:val="18"/>
                <w:szCs w:val="18"/>
              </w:rPr>
            </w:pPr>
            <w:sdt>
              <w:sdtPr>
                <w:id w:val="-119510027"/>
                <w:tag w:val="goog_rdk_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18"/>
                    <w:szCs w:val="18"/>
                    <w:rtl w:val="0"/>
                  </w:rPr>
                  <w:t xml:space="preserve">− Los fenómenos del contacto entre lenguas: bilingüismo, préstamos, interferencias. Diglosia lingüística y diglosia dialectal.</w:t>
                </w:r>
              </w:sdtContent>
            </w:sdt>
          </w:p>
          <w:p w:rsidR="00000000" w:rsidDel="00000000" w:rsidP="00000000" w:rsidRDefault="00000000" w:rsidRPr="00000000" w14:paraId="00000030">
            <w:pPr>
              <w:jc w:val="left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B. Comunicación</w:t>
            </w:r>
          </w:p>
          <w:p w:rsidR="00000000" w:rsidDel="00000000" w:rsidP="00000000" w:rsidRDefault="00000000" w:rsidRPr="00000000" w14:paraId="00000031">
            <w:pPr>
              <w:spacing w:after="0" w:lineRule="auto"/>
              <w:jc w:val="left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1. Contexto </w:t>
            </w:r>
          </w:p>
          <w:p w:rsidR="00000000" w:rsidDel="00000000" w:rsidP="00000000" w:rsidRDefault="00000000" w:rsidRPr="00000000" w14:paraId="00000032">
            <w:pPr>
              <w:spacing w:after="0" w:lineRule="auto"/>
              <w:jc w:val="left"/>
              <w:rPr>
                <w:sz w:val="18"/>
                <w:szCs w:val="18"/>
              </w:rPr>
            </w:pPr>
            <w:sdt>
              <w:sdtPr>
                <w:id w:val="268960915"/>
                <w:tag w:val="goog_rdk_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18"/>
                    <w:szCs w:val="18"/>
                    <w:rtl w:val="0"/>
                  </w:rPr>
                  <w:t xml:space="preserve">− Componentes del hecho comunicativo: grado de formalidad de la situación y carácter público o privado; distancia social entre los interlocutores; propósitos comunicativos e interpretación de intenciones; canal de comunicación y elementos no verbales de la comunicación. </w:t>
                </w:r>
              </w:sdtContent>
            </w:sdt>
          </w:p>
          <w:p w:rsidR="00000000" w:rsidDel="00000000" w:rsidP="00000000" w:rsidRDefault="00000000" w:rsidRPr="00000000" w14:paraId="00000033">
            <w:pPr>
              <w:spacing w:after="0" w:lineRule="auto"/>
              <w:jc w:val="left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spacing w:after="0" w:lineRule="auto"/>
              <w:jc w:val="left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2. Géneros discursivos</w:t>
            </w:r>
          </w:p>
          <w:p w:rsidR="00000000" w:rsidDel="00000000" w:rsidP="00000000" w:rsidRDefault="00000000" w:rsidRPr="00000000" w14:paraId="00000035">
            <w:pPr>
              <w:spacing w:after="0" w:lineRule="auto"/>
              <w:jc w:val="left"/>
              <w:rPr>
                <w:sz w:val="18"/>
                <w:szCs w:val="18"/>
              </w:rPr>
            </w:pPr>
            <w:sdt>
              <w:sdtPr>
                <w:id w:val="957182459"/>
                <w:tag w:val="goog_rdk_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18"/>
                    <w:szCs w:val="18"/>
                    <w:rtl w:val="0"/>
                  </w:rPr>
                  <w:t xml:space="preserve">− Secuencias textuales básicas; propiedades textuales: coherencia, cohesión y adecuación.</w:t>
                </w:r>
              </w:sdtContent>
            </w:sdt>
          </w:p>
          <w:p w:rsidR="00000000" w:rsidDel="00000000" w:rsidP="00000000" w:rsidRDefault="00000000" w:rsidRPr="00000000" w14:paraId="00000036">
            <w:pPr>
              <w:spacing w:after="0" w:lineRule="auto"/>
              <w:jc w:val="left"/>
              <w:rPr>
                <w:rFonts w:ascii="Cambria" w:cs="Cambria" w:eastAsia="Cambria" w:hAnsi="Cambria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jc w:val="left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3. Procesos</w:t>
            </w:r>
          </w:p>
          <w:p w:rsidR="00000000" w:rsidDel="00000000" w:rsidP="00000000" w:rsidRDefault="00000000" w:rsidRPr="00000000" w14:paraId="00000038">
            <w:pPr>
              <w:spacing w:after="0" w:lineRule="auto"/>
              <w:jc w:val="left"/>
              <w:rPr>
                <w:sz w:val="18"/>
                <w:szCs w:val="18"/>
              </w:rPr>
            </w:pPr>
            <w:sdt>
              <w:sdtPr>
                <w:id w:val="710266741"/>
                <w:tag w:val="goog_rdk_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18"/>
                    <w:szCs w:val="18"/>
                    <w:rtl w:val="0"/>
                  </w:rPr>
                  <w:t xml:space="preserve">− Comprensión oral: sentido global del texto y relación entre sus partes, selección y retención de la información relevante. La intención del emisor. Detección de los usos discriminatorios del lenguaje verbal y no verbal. Valoración de la forma y contenido del texto.</w:t>
                </w:r>
              </w:sdtContent>
            </w:sdt>
          </w:p>
          <w:p w:rsidR="00000000" w:rsidDel="00000000" w:rsidP="00000000" w:rsidRDefault="00000000" w:rsidRPr="00000000" w14:paraId="00000039">
            <w:pPr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spacing w:after="0" w:lineRule="auto"/>
              <w:jc w:val="left"/>
              <w:rPr>
                <w:sz w:val="18"/>
                <w:szCs w:val="18"/>
              </w:rPr>
            </w:pPr>
            <w:sdt>
              <w:sdtPr>
                <w:id w:val="-1165677680"/>
                <w:tag w:val="goog_rdk_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18"/>
                    <w:szCs w:val="18"/>
                    <w:rtl w:val="0"/>
                  </w:rPr>
                  <w:t xml:space="preserve">− Producción oral formal: planificación y búsqueda de información, textualización y revisión. Adecuación a la audiencia y al tiempo de exposición. Elementos no verbales. Rasgos discursivos y lingüísticos de la oralidad formal. La deliberación oral argumentada.</w:t>
                </w:r>
              </w:sdtContent>
            </w:sdt>
          </w:p>
          <w:p w:rsidR="00000000" w:rsidDel="00000000" w:rsidP="00000000" w:rsidRDefault="00000000" w:rsidRPr="00000000" w14:paraId="0000003B">
            <w:pPr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jc w:val="left"/>
              <w:rPr>
                <w:sz w:val="18"/>
                <w:szCs w:val="18"/>
              </w:rPr>
            </w:pPr>
            <w:sdt>
              <w:sdtPr>
                <w:id w:val="1812437272"/>
                <w:tag w:val="goog_rdk_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18"/>
                    <w:szCs w:val="18"/>
                    <w:rtl w:val="0"/>
                  </w:rPr>
                  <w:t xml:space="preserve">− Comprensión lectora: sentido global del texto y relación entre sus partes. La intención del emisor. Detección de los usos discriminatorios del lenguaje verbal e icónico. Valoración de la forma y contenido del texto.</w:t>
                </w:r>
              </w:sdtContent>
            </w:sdt>
          </w:p>
          <w:p w:rsidR="00000000" w:rsidDel="00000000" w:rsidP="00000000" w:rsidRDefault="00000000" w:rsidRPr="00000000" w14:paraId="0000003D">
            <w:pPr>
              <w:spacing w:after="0" w:lineRule="auto"/>
              <w:jc w:val="left"/>
              <w:rPr>
                <w:sz w:val="18"/>
                <w:szCs w:val="18"/>
              </w:rPr>
            </w:pPr>
            <w:sdt>
              <w:sdtPr>
                <w:id w:val="1746890955"/>
                <w:tag w:val="goog_rdk_9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18"/>
                    <w:szCs w:val="18"/>
                    <w:rtl w:val="0"/>
                  </w:rPr>
                  <w:t xml:space="preserve">− Producción escrita: proceso de elaboración: planificación, redacción, revisión y edición en diferentes soportes. </w:t>
                </w:r>
              </w:sdtContent>
            </w:sdt>
          </w:p>
          <w:p w:rsidR="00000000" w:rsidDel="00000000" w:rsidP="00000000" w:rsidRDefault="00000000" w:rsidRPr="00000000" w14:paraId="0000003E">
            <w:pPr>
              <w:spacing w:after="0" w:lineRule="auto"/>
              <w:jc w:val="left"/>
              <w:rPr>
                <w:rFonts w:ascii="Cambria" w:cs="Cambria" w:eastAsia="Cambria" w:hAnsi="Cambria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jc w:val="left"/>
              <w:rPr>
                <w:sz w:val="18"/>
                <w:szCs w:val="18"/>
              </w:rPr>
            </w:pPr>
            <w:sdt>
              <w:sdtPr>
                <w:id w:val="1030396209"/>
                <w:tag w:val="goog_rdk_1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18"/>
                    <w:szCs w:val="18"/>
                    <w:rtl w:val="0"/>
                  </w:rPr>
                  <w:t xml:space="preserve">− Alfabetización informacional: Búsqueda autónoma y selección de la información con criterios de fiabilidad, calidad y pertinencia; análisis, valoración, reorganización y síntesis de la información en esquemas propios y transformación en conocimiento; comunicación y difusión de la información reelaborada de manera creativa y respetuosa con la propiedad intelectual. Noticias falsas y verificación de hechos. El ciberanzuelo.</w:t>
                </w:r>
              </w:sdtContent>
            </w:sdt>
          </w:p>
          <w:p w:rsidR="00000000" w:rsidDel="00000000" w:rsidP="00000000" w:rsidRDefault="00000000" w:rsidRPr="00000000" w14:paraId="00000040">
            <w:pPr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jc w:val="left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4. Reconocimiento y uso discursivo de los elementos lingüísticos</w:t>
            </w:r>
          </w:p>
          <w:p w:rsidR="00000000" w:rsidDel="00000000" w:rsidP="00000000" w:rsidRDefault="00000000" w:rsidRPr="00000000" w14:paraId="00000042">
            <w:pPr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- Formas lingüísticas para la expresión de la subjetividad y de la objetividad.</w:t>
            </w:r>
          </w:p>
          <w:p w:rsidR="00000000" w:rsidDel="00000000" w:rsidP="00000000" w:rsidRDefault="00000000" w:rsidRPr="00000000" w14:paraId="00000043">
            <w:pPr>
              <w:jc w:val="left"/>
              <w:rPr>
                <w:sz w:val="18"/>
                <w:szCs w:val="18"/>
              </w:rPr>
            </w:pPr>
            <w:sdt>
              <w:sdtPr>
                <w:id w:val="1161288630"/>
                <w:tag w:val="goog_rdk_1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18"/>
                    <w:szCs w:val="18"/>
                    <w:rtl w:val="0"/>
                  </w:rPr>
                  <w:t xml:space="preserve">− Recursos lingüísticos para adecuar el registro a la situación de comunicación.</w:t>
                </w:r>
              </w:sdtContent>
            </w:sdt>
          </w:p>
          <w:p w:rsidR="00000000" w:rsidDel="00000000" w:rsidP="00000000" w:rsidRDefault="00000000" w:rsidRPr="00000000" w14:paraId="00000044">
            <w:pPr>
              <w:jc w:val="left"/>
              <w:rPr>
                <w:sz w:val="18"/>
                <w:szCs w:val="18"/>
              </w:rPr>
            </w:pPr>
            <w:sdt>
              <w:sdtPr>
                <w:id w:val="-1532157046"/>
                <w:tag w:val="goog_rdk_1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18"/>
                    <w:szCs w:val="18"/>
                    <w:rtl w:val="0"/>
                  </w:rPr>
                  <w:t xml:space="preserve">− Conectores, marcadores discursivos y otros procedimientos léxico-semánticos y gramaticales que contribuyen a la cohesión del texto.</w:t>
                </w:r>
              </w:sdtContent>
            </w:sdt>
          </w:p>
          <w:p w:rsidR="00000000" w:rsidDel="00000000" w:rsidP="00000000" w:rsidRDefault="00000000" w:rsidRPr="00000000" w14:paraId="00000045">
            <w:pPr>
              <w:jc w:val="left"/>
              <w:rPr>
                <w:sz w:val="18"/>
                <w:szCs w:val="18"/>
              </w:rPr>
            </w:pPr>
            <w:sdt>
              <w:sdtPr>
                <w:id w:val="-1567150341"/>
                <w:tag w:val="goog_rdk_1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18"/>
                    <w:szCs w:val="18"/>
                    <w:rtl w:val="0"/>
                  </w:rPr>
                  <w:t xml:space="preserve">− Relaciones entre las formas verbales como procedimientos de cohesión del texto, con especial atención a la valoración y al uso de los tiempos verbales.</w:t>
                </w:r>
              </w:sdtContent>
            </w:sdt>
          </w:p>
          <w:p w:rsidR="00000000" w:rsidDel="00000000" w:rsidP="00000000" w:rsidRDefault="00000000" w:rsidRPr="00000000" w14:paraId="00000046">
            <w:pPr>
              <w:jc w:val="left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C. Educación literaria</w:t>
            </w:r>
          </w:p>
          <w:p w:rsidR="00000000" w:rsidDel="00000000" w:rsidP="00000000" w:rsidRDefault="00000000" w:rsidRPr="00000000" w14:paraId="00000047">
            <w:pPr>
              <w:jc w:val="left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2. Lectura guiada</w:t>
            </w:r>
          </w:p>
          <w:p w:rsidR="00000000" w:rsidDel="00000000" w:rsidP="00000000" w:rsidRDefault="00000000" w:rsidRPr="00000000" w14:paraId="00000048">
            <w:pPr>
              <w:jc w:val="left"/>
              <w:rPr>
                <w:sz w:val="18"/>
                <w:szCs w:val="18"/>
              </w:rPr>
            </w:pPr>
            <w:sdt>
              <w:sdtPr>
                <w:id w:val="-2096457280"/>
                <w:tag w:val="goog_rdk_1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18"/>
                    <w:szCs w:val="18"/>
                    <w:rtl w:val="0"/>
                  </w:rPr>
                  <w:t xml:space="preserve">− Análisis de los elementos constitutivos del género literario y su relación con el sentido de la obra. Efectos en la recepción de sus recursos expresivos.</w:t>
                </w:r>
              </w:sdtContent>
            </w:sdt>
          </w:p>
          <w:p w:rsidR="00000000" w:rsidDel="00000000" w:rsidP="00000000" w:rsidRDefault="00000000" w:rsidRPr="00000000" w14:paraId="00000049">
            <w:pPr>
              <w:jc w:val="left"/>
              <w:rPr>
                <w:sz w:val="18"/>
                <w:szCs w:val="18"/>
              </w:rPr>
            </w:pPr>
            <w:sdt>
              <w:sdtPr>
                <w:id w:val="72979619"/>
                <w:tag w:val="goog_rdk_1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18"/>
                    <w:szCs w:val="18"/>
                    <w:rtl w:val="0"/>
                  </w:rPr>
                  <w:t xml:space="preserve">− Utilización de la información sociohistórica, cultural y artística para interpretar las obras y comprender su lugar en la tradición literaria.</w:t>
                </w:r>
              </w:sdtContent>
            </w:sdt>
          </w:p>
          <w:p w:rsidR="00000000" w:rsidDel="00000000" w:rsidP="00000000" w:rsidRDefault="00000000" w:rsidRPr="00000000" w14:paraId="0000004A">
            <w:pPr>
              <w:jc w:val="left"/>
              <w:rPr>
                <w:sz w:val="18"/>
                <w:szCs w:val="18"/>
              </w:rPr>
            </w:pPr>
            <w:sdt>
              <w:sdtPr>
                <w:id w:val="-2109880769"/>
                <w:tag w:val="goog_rdk_1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18"/>
                    <w:szCs w:val="18"/>
                    <w:rtl w:val="0"/>
                  </w:rPr>
                  <w:t xml:space="preserve">− Vínculos intertextuales entre obras y otras manifestaciones artísticas en función de temas, tópicos, estructuras y lenguajes. Elementos de continuidad y ruptura.</w:t>
                </w:r>
              </w:sdtContent>
            </w:sdt>
          </w:p>
          <w:p w:rsidR="00000000" w:rsidDel="00000000" w:rsidP="00000000" w:rsidRDefault="00000000" w:rsidRPr="00000000" w14:paraId="0000004B">
            <w:pPr>
              <w:jc w:val="left"/>
              <w:rPr>
                <w:b w:val="1"/>
                <w:bCs w:val="1"/>
                <w:sz w:val="18"/>
                <w:szCs w:val="18"/>
              </w:rPr>
            </w:pPr>
            <w:sdt>
              <w:sdtPr>
                <w:id w:val="217853866"/>
                <w:tag w:val="goog_rdk_1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18"/>
                    <w:szCs w:val="18"/>
                    <w:rtl w:val="0"/>
                  </w:rPr>
                  <w:t xml:space="preserve">− Expresión argumentada de la interpretación de los textos, integrando los diferentes aspectos analizados y atendiendo a sus valores culturales, éticos y estéticos. Lectura con perspectiva de género.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jc w:val="left"/>
              <w:rPr>
                <w:sz w:val="18"/>
                <w:szCs w:val="18"/>
              </w:rPr>
            </w:pPr>
            <w:sdt>
              <w:sdtPr>
                <w:id w:val="1613446509"/>
                <w:tag w:val="goog_rdk_1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18"/>
                    <w:szCs w:val="18"/>
                    <w:rtl w:val="0"/>
                  </w:rPr>
                  <w:t xml:space="preserve">− Creación de textos de intención literaria a partir de las obras leídas.</w:t>
                </w:r>
              </w:sdtContent>
            </w:sdt>
          </w:p>
          <w:p w:rsidR="00000000" w:rsidDel="00000000" w:rsidP="00000000" w:rsidRDefault="00000000" w:rsidRPr="00000000" w14:paraId="0000004D">
            <w:pPr>
              <w:jc w:val="left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D. Reflexión sobre la lengua</w:t>
            </w:r>
          </w:p>
          <w:p w:rsidR="00000000" w:rsidDel="00000000" w:rsidP="00000000" w:rsidRDefault="00000000" w:rsidRPr="00000000" w14:paraId="0000004E">
            <w:pPr>
              <w:jc w:val="left"/>
              <w:rPr>
                <w:sz w:val="18"/>
                <w:szCs w:val="18"/>
              </w:rPr>
            </w:pPr>
            <w:sdt>
              <w:sdtPr>
                <w:id w:val="-1250972624"/>
                <w:tag w:val="goog_rdk_19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18"/>
                    <w:szCs w:val="18"/>
                    <w:rtl w:val="0"/>
                  </w:rPr>
                  <w:t xml:space="preserve">− Diferencias relevantes e intersecciones entre lengua oral y lengua escrita, atendiendo a aspectos sintácticos, léxicos y pragmáticos.</w:t>
                </w:r>
              </w:sdtContent>
            </w:sdt>
          </w:p>
          <w:p w:rsidR="00000000" w:rsidDel="00000000" w:rsidP="00000000" w:rsidRDefault="00000000" w:rsidRPr="00000000" w14:paraId="0000004F">
            <w:pPr>
              <w:jc w:val="left"/>
              <w:rPr>
                <w:sz w:val="18"/>
                <w:szCs w:val="18"/>
              </w:rPr>
            </w:pPr>
            <w:sdt>
              <w:sdtPr>
                <w:id w:val="1002082259"/>
                <w:tag w:val="goog_rdk_2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18"/>
                    <w:szCs w:val="18"/>
                    <w:rtl w:val="0"/>
                  </w:rPr>
                  <w:t xml:space="preserve">− La lengua como sistema interconectado con diferentes niveles: fonológico, morfológico, sintáctico y semántico.</w:t>
                </w:r>
              </w:sdtContent>
            </w:sdt>
          </w:p>
          <w:p w:rsidR="00000000" w:rsidDel="00000000" w:rsidP="00000000" w:rsidRDefault="00000000" w:rsidRPr="00000000" w14:paraId="00000050">
            <w:pPr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- Distinción entre la forma (categorías gramaticales) y la función de las palabras (funciones sintácticas de la oración simple y compuesta).</w:t>
            </w:r>
          </w:p>
          <w:p w:rsidR="00000000" w:rsidDel="00000000" w:rsidP="00000000" w:rsidRDefault="00000000" w:rsidRPr="00000000" w14:paraId="00000051">
            <w:pPr>
              <w:jc w:val="left"/>
              <w:rPr>
                <w:sz w:val="18"/>
                <w:szCs w:val="18"/>
              </w:rPr>
            </w:pPr>
            <w:sdt>
              <w:sdtPr>
                <w:id w:val="-843789633"/>
                <w:tag w:val="goog_rdk_2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18"/>
                    <w:szCs w:val="18"/>
                    <w:rtl w:val="0"/>
                  </w:rPr>
                  <w:t xml:space="preserve">− Procedimientos de adquisición y formación de palabras y reflexión sobre los cambios en su significado. Las relaciones semánticas</w:t>
                </w:r>
              </w:sdtContent>
            </w:sdt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entre palabras. Valores denotativos y connotativos en función de su adecuación al contexto y el propósito comunicativo.</w:t>
            </w:r>
          </w:p>
          <w:p w:rsidR="00000000" w:rsidDel="00000000" w:rsidP="00000000" w:rsidRDefault="00000000" w:rsidRPr="00000000" w14:paraId="00000052">
            <w:pPr>
              <w:jc w:val="left"/>
              <w:rPr>
                <w:sz w:val="18"/>
                <w:szCs w:val="18"/>
              </w:rPr>
            </w:pPr>
            <w:sdt>
              <w:sdtPr>
                <w:id w:val="-1108449178"/>
                <w:tag w:val="goog_rdk_2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18"/>
                    <w:szCs w:val="18"/>
                    <w:rtl w:val="0"/>
                  </w:rPr>
                  <w:t xml:space="preserve">− Uso autónomo de diccionarios, manuales de gramática y otras fuentes de consulta para obtener información gramatical de carácter general.</w:t>
                </w:r>
              </w:sdtContent>
            </w:sdt>
          </w:p>
          <w:p w:rsidR="00000000" w:rsidDel="00000000" w:rsidP="00000000" w:rsidRDefault="00000000" w:rsidRPr="00000000" w14:paraId="00000053">
            <w:pPr>
              <w:jc w:val="left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fdc4ae" w:space="0" w:sz="4" w:val="single"/>
              <w:right w:color="fdc4ae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4">
            <w:pPr>
              <w:spacing w:after="2" w:before="2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ATRÉVETE</w:t>
            </w:r>
          </w:p>
          <w:p w:rsidR="00000000" w:rsidDel="00000000" w:rsidP="00000000" w:rsidRDefault="00000000" w:rsidRPr="00000000" w14:paraId="00000055">
            <w:pPr>
              <w:spacing w:after="2" w:before="2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spacing w:after="2" w:before="2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1. La comunicación</w:t>
            </w:r>
          </w:p>
          <w:p w:rsidR="00000000" w:rsidDel="00000000" w:rsidP="00000000" w:rsidRDefault="00000000" w:rsidRPr="00000000" w14:paraId="00000057">
            <w:pPr>
              <w:spacing w:after="2" w:before="2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spacing w:after="2" w:before="2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2. Las variedades de la lengua</w:t>
            </w:r>
          </w:p>
          <w:p w:rsidR="00000000" w:rsidDel="00000000" w:rsidP="00000000" w:rsidRDefault="00000000" w:rsidRPr="00000000" w14:paraId="00000059">
            <w:pPr>
              <w:spacing w:after="2" w:before="2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spacing w:after="2" w:before="2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3. El uso literario del lenguaje</w:t>
            </w:r>
          </w:p>
          <w:p w:rsidR="00000000" w:rsidDel="00000000" w:rsidP="00000000" w:rsidRDefault="00000000" w:rsidRPr="00000000" w14:paraId="0000005B">
            <w:pPr>
              <w:spacing w:after="2" w:before="2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spacing w:after="2" w:before="2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ACTIVIDADES FINALES</w:t>
            </w:r>
          </w:p>
          <w:p w:rsidR="00000000" w:rsidDel="00000000" w:rsidP="00000000" w:rsidRDefault="00000000" w:rsidRPr="00000000" w14:paraId="0000005D">
            <w:pPr>
              <w:spacing w:after="2" w:before="2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spacing w:after="2" w:before="2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COMENTARIO DE TEXTO RESUELTO</w:t>
            </w:r>
          </w:p>
          <w:p w:rsidR="00000000" w:rsidDel="00000000" w:rsidP="00000000" w:rsidRDefault="00000000" w:rsidRPr="00000000" w14:paraId="0000005F">
            <w:pPr>
              <w:spacing w:after="2" w:before="2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spacing w:after="2" w:before="2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COMENTARIO DE TEXTO PROPUESTO</w:t>
            </w:r>
          </w:p>
          <w:p w:rsidR="00000000" w:rsidDel="00000000" w:rsidP="00000000" w:rsidRDefault="00000000" w:rsidRPr="00000000" w14:paraId="00000061">
            <w:pPr>
              <w:spacing w:after="2" w:before="2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spacing w:after="2" w:before="2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ATRÉVETE</w:t>
            </w:r>
          </w:p>
        </w:tc>
        <w:tc>
          <w:tcPr>
            <w:tcBorders>
              <w:left w:color="fdc4ae" w:space="0" w:sz="4" w:val="single"/>
              <w:right w:color="fdc4ae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3">
            <w:pPr>
              <w:spacing w:after="2" w:before="2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1. Explicar y apreciar la diversidad lingüística del mundo a partir del conocimiento de la realidad plurilingüe y pluricultural de España y la riqueza dialectal del español, así como de la reflexión sobre los fenómenos del contacto entre lenguas, para favorecer la reflexión interlingüística, para refutar los estereotipos y prejuicios lingüísticos y para valorar esta diversidad como fuente de patrimonio cultural.</w:t>
            </w:r>
          </w:p>
          <w:p w:rsidR="00000000" w:rsidDel="00000000" w:rsidP="00000000" w:rsidRDefault="00000000" w:rsidRPr="00000000" w14:paraId="00000064">
            <w:pPr>
              <w:spacing w:after="2" w:lineRule="auto"/>
              <w:jc w:val="left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spacing w:after="2" w:lineRule="auto"/>
              <w:jc w:val="left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spacing w:after="2" w:lineRule="auto"/>
              <w:jc w:val="left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spacing w:after="2" w:lineRule="auto"/>
              <w:jc w:val="left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spacing w:after="2" w:lineRule="auto"/>
              <w:jc w:val="left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spacing w:after="2" w:lineRule="auto"/>
              <w:jc w:val="left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spacing w:after="2" w:lineRule="auto"/>
              <w:jc w:val="left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spacing w:after="2" w:lineRule="auto"/>
              <w:jc w:val="left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spacing w:after="2" w:lineRule="auto"/>
              <w:jc w:val="left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spacing w:after="2" w:lineRule="auto"/>
              <w:jc w:val="left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spacing w:after="2" w:lineRule="auto"/>
              <w:jc w:val="left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jc w:val="left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2. Comprender e interpretar textos orales y multimodales, con especial atención a los textos académicos y de los medios de comunicación, recogiendo el sentido general y la información más relevante, identificando el punto de vista y la intención del emisor y valorando su fiabilidad, su forma y su contenido, para construir conocimiento, para formarse opinión y para ensanchar las posibilidades de disfrute y ocio.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spacing w:after="2" w:lineRule="auto"/>
              <w:jc w:val="left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jc w:val="left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3. Producir textos orales y multimodales, con atención preferente a textos de carácter académico, con rigor, fluidez, coherencia, cohesión y el registro adecuado, atendiendo a las convenciones propias de los diferentes géneros discursivos, y participar en interacciones orales con actitud cooperativa y respetuosa, tanto para construir conocimiento y establecer vínculos personales, como para intervenir de manera activa e informada en diferentes contextos sociales.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spacing w:after="2" w:lineRule="auto"/>
              <w:jc w:val="left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spacing w:after="2" w:lineRule="auto"/>
              <w:jc w:val="left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spacing w:after="2" w:lineRule="auto"/>
              <w:jc w:val="left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spacing w:after="2" w:before="2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4. Comprender, interpretar y valorar textos escritos, con sentido crítico y diferentes propósitos de lectura, con especial atención a textos académicos y de los medios de comunicación, reconociendo el sentido global y las ideas principales y secundarias, integrando la información explícita y realizando las inferencias necesarias, identificando la intención del emisor, reflexionando sobre el contenido y la forma y evaluando su calidad y fiabilidad, para dar respuesta a necesidades e intereses comunicativos diversos y para construir conocimiento.</w:t>
            </w:r>
          </w:p>
          <w:p w:rsidR="00000000" w:rsidDel="00000000" w:rsidP="00000000" w:rsidRDefault="00000000" w:rsidRPr="00000000" w14:paraId="00000076">
            <w:pPr>
              <w:spacing w:after="2" w:before="2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spacing w:after="2" w:before="2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5. Producir textos escritos y multimodales coherentes, cohesionados y adecuados y correctos, con especial atención a los géneros discursivos  del ámbito académico, para construir conocimiento y para dar respuesta de manera informada, eficaz y creativa a demandas comunicativas concretas. </w:t>
            </w:r>
          </w:p>
          <w:p w:rsidR="00000000" w:rsidDel="00000000" w:rsidP="00000000" w:rsidRDefault="00000000" w:rsidRPr="00000000" w14:paraId="00000079">
            <w:pPr>
              <w:spacing w:after="2" w:before="2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spacing w:after="2" w:before="2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spacing w:after="2" w:before="2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spacing w:after="2" w:before="2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spacing w:after="2" w:before="2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spacing w:after="2" w:before="2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spacing w:after="2" w:before="2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spacing w:after="2" w:before="2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spacing w:after="2" w:before="2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6. Seleccionar y contrastar información procedente de diferentes fuentes, evaluando su fiabilidad y pertinencia en función de los objetivos de lectura y evitando los riesgos de manipulación y desinformación, e integrarla y transformarla en conocimiento para comunicarla, con un punto de vista crítico y personal a la par que respetuoso con la propiedad intelectual, especialmente en el marco de la realización de trabajos de investigación sobre temas del currículo o vinculados a las obras literarias leídas.</w:t>
            </w:r>
          </w:p>
          <w:p w:rsidR="00000000" w:rsidDel="00000000" w:rsidP="00000000" w:rsidRDefault="00000000" w:rsidRPr="00000000" w14:paraId="00000082">
            <w:pPr>
              <w:spacing w:after="2" w:before="2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spacing w:after="2" w:before="2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spacing w:after="2" w:before="2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spacing w:after="2" w:before="2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spacing w:after="2" w:before="2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8.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Leer, interpretar y valorar obras relevantes de la literatura española e hispaoamericana, utilizado un metalenguaje específico y movilizando la experiencia biográfica y los conocimientos literarios y culturales para establecer vínculos entre textos diversos, para conformar un mapa cultural, para ensanchar las posibilidades de disfrute de la literatura y para crear textos de intención literaria.</w:t>
            </w:r>
          </w:p>
          <w:p w:rsidR="00000000" w:rsidDel="00000000" w:rsidP="00000000" w:rsidRDefault="00000000" w:rsidRPr="00000000" w14:paraId="00000087">
            <w:pPr>
              <w:spacing w:after="2" w:before="2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spacing w:after="2" w:before="2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spacing w:after="2" w:before="2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spacing w:after="2" w:before="2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spacing w:after="2" w:before="2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spacing w:after="2" w:before="2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spacing w:after="2" w:before="2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spacing w:after="2" w:before="2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spacing w:after="2" w:before="2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spacing w:after="2" w:before="2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spacing w:after="2" w:before="2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spacing w:after="2" w:before="2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spacing w:after="2" w:before="2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spacing w:after="2" w:before="2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spacing w:after="2" w:before="2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spacing w:after="2" w:before="2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spacing w:after="2" w:before="2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spacing w:after="2" w:before="2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spacing w:after="2" w:before="2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spacing w:after="2" w:before="2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spacing w:after="2" w:before="2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spacing w:after="2" w:before="2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spacing w:after="2" w:before="2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spacing w:after="2" w:before="2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spacing w:after="2" w:before="2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9. Consolidar y profundizar en el conocimiento explícito y sistemático sobre la estructura de la lengua y sus usos, y reflexionar de manera autónoma sobre las elecciones lingüísticas y discursivas, con la terminología adecuada, para desarrollar la conciencia lingüística, para aumentar el repertorio comunicativo y para mejorar las destrezas tanto de producción oral y escrita como de comprensión e interpretación crítica.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fdc4ae" w:space="0" w:sz="4" w:val="single"/>
              <w:right w:color="fdc4ae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0">
            <w:pPr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1.1 Reconocer y valorar las lenguas de España y las variedades dialectales del español, con especial atención a la del propio territorio, a partir de la explicación de su desarrollo histórico y sociolingüístico y de la situación actual, contrastando de manera explícita y con el metalenguaje apropiado aspectos lingüísticos y discursivos de las distintas lenguas, así como rasgos de los dialectos del español, en manifestaciones orales, escritas y multimodales.</w:t>
            </w:r>
          </w:p>
          <w:p w:rsidR="00000000" w:rsidDel="00000000" w:rsidP="00000000" w:rsidRDefault="00000000" w:rsidRPr="00000000" w14:paraId="000000A1">
            <w:pPr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1.2 Cuestionar y refutar prejuicios y estereotipos lingüísticos adoptando una actitud de respeto y valoración de la riqueza cultural, lingüística y dialectal, a partir de la exploración y reflexión en torno a los fenómenos del contacto entre lenguas, con especial atención al papel de las redes sociales y los medios de comunicación, y de la investigación sobre los derechos lingüísticos y diversos modelos de convivencia entre lenguas.</w:t>
            </w:r>
          </w:p>
          <w:p w:rsidR="00000000" w:rsidDel="00000000" w:rsidP="00000000" w:rsidRDefault="00000000" w:rsidRPr="00000000" w14:paraId="000000A3">
            <w:pPr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2.1 Identificar el sentido global, la estructura, la información relevante en función de las necesidades comunicativas y la intención del emisor en textos orales y multimodales complejos propios de diferentes ámbitos, analizando la interacción entre los diferentes códigos.</w:t>
            </w:r>
          </w:p>
          <w:p w:rsidR="00000000" w:rsidDel="00000000" w:rsidP="00000000" w:rsidRDefault="00000000" w:rsidRPr="00000000" w14:paraId="000000A6">
            <w:pPr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7">
            <w:pPr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2.2 Valorar la forma y el contenido de textos orales y multimodales complejos, evaluando su calidad, fiabilidad e idoneidad del canal utilizado, así como la eficacia de los procedimientos comunicativos empleados.</w:t>
            </w:r>
          </w:p>
          <w:p w:rsidR="00000000" w:rsidDel="00000000" w:rsidP="00000000" w:rsidRDefault="00000000" w:rsidRPr="00000000" w14:paraId="000000A8">
            <w:pPr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9">
            <w:pPr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A">
            <w:pPr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B">
            <w:pPr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C">
            <w:pPr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D">
            <w:pPr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3.1 Realizar exposiciones y argumentaciones orales formales con diferente grado de planificación sobre temas de interés científico y cultural y de relevancia académica y social, ajustándose a las convenciones propias de cada género discursivo y con fluidez, rigor, coherencia, cohesión y el registro adecuado, en diferentes soportes y utilizando de manera eficaz recursos verbales y no verbales.</w:t>
            </w:r>
          </w:p>
          <w:p w:rsidR="00000000" w:rsidDel="00000000" w:rsidP="00000000" w:rsidRDefault="00000000" w:rsidRPr="00000000" w14:paraId="000000AE">
            <w:pPr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F">
            <w:pPr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3.2 Participar de manera activa y adecuada en interacciones orales (formales e informales) y en el trabajo en equipo con actitudes de escucha activa y estrategias de cooperación conversacional y cortesía lingüística.</w:t>
            </w:r>
          </w:p>
          <w:p w:rsidR="00000000" w:rsidDel="00000000" w:rsidP="00000000" w:rsidRDefault="00000000" w:rsidRPr="00000000" w14:paraId="000000B0">
            <w:pPr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1">
            <w:pPr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2">
            <w:pPr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3">
            <w:pPr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4">
            <w:pPr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4.1 Identificar el sentido global, la estructura, la información relevante y la intención del emisor de textos escritos y multimodales especializados, con especial atención a textos académicos y de los medios de comunicación, realizando las inferencias necesarias y con diferentes propósitos de lectura.</w:t>
            </w:r>
          </w:p>
          <w:p w:rsidR="00000000" w:rsidDel="00000000" w:rsidP="00000000" w:rsidRDefault="00000000" w:rsidRPr="00000000" w14:paraId="000000B5">
            <w:pPr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6">
            <w:pPr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4.2 Valorar la forma y el contenido de textos complejos evaluando su calidad, la fiabilidad e idoneidad del canal utilizado, así como la eficacia de los procedimientos comunicativos empleados.</w:t>
            </w:r>
          </w:p>
          <w:p w:rsidR="00000000" w:rsidDel="00000000" w:rsidP="00000000" w:rsidRDefault="00000000" w:rsidRPr="00000000" w14:paraId="000000B7">
            <w:pPr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8">
            <w:pPr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9">
            <w:pPr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A">
            <w:pPr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B">
            <w:pPr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C">
            <w:pPr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D">
            <w:pPr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E">
            <w:pPr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F">
            <w:pPr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0">
            <w:pPr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1">
            <w:pPr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2">
            <w:pPr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5.1 Elaborar textos académicos coherentes, cohesionados y con el registro adecuado sobre temas curriculares o de interés social y cultural, precedidos de un proceso de planificación que atienda a la situación comunicativa, destinatario, propósito y canal y de redacción y revisión de borradores de manera individual o entre iguales, o mediante otros instrumentos de consulta.</w:t>
            </w:r>
          </w:p>
          <w:p w:rsidR="00000000" w:rsidDel="00000000" w:rsidP="00000000" w:rsidRDefault="00000000" w:rsidRPr="00000000" w14:paraId="000000C3">
            <w:pPr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4">
            <w:pPr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5.2 Incorporar procedimientos para enriquecer los textos, atendiendo a aspectos discursivos, lingüísticos y de estilo, con precisión léxica y corrección ortográfica y gramatical.</w:t>
            </w:r>
          </w:p>
          <w:p w:rsidR="00000000" w:rsidDel="00000000" w:rsidP="00000000" w:rsidRDefault="00000000" w:rsidRPr="00000000" w14:paraId="000000C5">
            <w:pPr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6">
            <w:pPr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7">
            <w:pPr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8">
            <w:pPr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6.1 Elaborar trabajos de investigación de manera autónoma, en diferentes soportes, sobre temas curriculares de interés cultural que impliquen localizar, seleccionar y contrastar información procedente de diferentes fuentes; calibrar su fiabilidad y pertinencia en función de los objetivos de lectura; organizarla e integrarla en esquemas propios; y reelaborarla y comunicarla de manera creativa, adoptando un punto de vista crítico y respetuoso con la propiedad intelectual.</w:t>
            </w:r>
          </w:p>
          <w:p w:rsidR="00000000" w:rsidDel="00000000" w:rsidP="00000000" w:rsidRDefault="00000000" w:rsidRPr="00000000" w14:paraId="000000C9">
            <w:pPr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A">
            <w:pPr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6.2 Evaluar la veracidad de noticias e informaciones, con especial atención a las redes sociales y otros entornos digitales, siguiendo pautas de análisis, contraste y verificación, haciendo uso de las herramientas adecuadas y manteniendo una actitud crítica frente a los posibles sesgos de la información.</w:t>
            </w:r>
          </w:p>
          <w:p w:rsidR="00000000" w:rsidDel="00000000" w:rsidP="00000000" w:rsidRDefault="00000000" w:rsidRPr="00000000" w14:paraId="000000CB">
            <w:pPr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C">
            <w:pPr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D">
            <w:pPr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E">
            <w:pPr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8.1 Explicar y argumentar la interpretación de las obras leídas mediante el análisis de las relaciones internas de sus elementos constitutivos con el sentido de la obra y de las relaciones externas del texto con su contexto sociohistórico y con la tradición literaria, utilizando un metalenguaje específico e incorporando juicios de valor vinculados a la apreciación estética de las obras.</w:t>
            </w:r>
          </w:p>
          <w:p w:rsidR="00000000" w:rsidDel="00000000" w:rsidP="00000000" w:rsidRDefault="00000000" w:rsidRPr="00000000" w14:paraId="000000CF">
            <w:pPr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0">
            <w:pPr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8.2 Desarrollar proyectos de investigación que se concreten en una exposición oral, un ensayo o una presentación multimodal, estableciendo vínculos argumentados entre los clásicos de la literatura española objeto de lectura guiada y otros textos y manifestaciones artísticas clásicas o contemporáneas, en función de temas, tópicos, estructuras, lenguaje, recursos expresivos y valores éticos y estéticos, y explicitando la implicación y la respuesta personal del lector en la lectura.</w:t>
            </w:r>
          </w:p>
          <w:p w:rsidR="00000000" w:rsidDel="00000000" w:rsidP="00000000" w:rsidRDefault="00000000" w:rsidRPr="00000000" w14:paraId="000000D1">
            <w:pPr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2">
            <w:pPr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8.3 Crear textos personales o colectivos con intención literaria y conciencia de estilo, en distintos soportes y con ayuda de otros lenguajes artísticos y audiovisuales, a partir de la lectura de obras o fragmentos significativos en los que se empleen las convenciones formales de los diversos géneros y estilos literarios.</w:t>
            </w:r>
          </w:p>
          <w:p w:rsidR="00000000" w:rsidDel="00000000" w:rsidP="00000000" w:rsidRDefault="00000000" w:rsidRPr="00000000" w14:paraId="000000D3">
            <w:pPr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4">
            <w:pPr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5">
            <w:pPr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9.1 Revisar los propios textos y hacer propuestas de mejora argumentando los cambios a partir de la reflexión metalingüística e interlingüística y utilizando un metalenguaje específico, e identificar y subsanar problemas de comprensión lectora utilizando los conocimientos explícitos sobre la lengua y su uso.</w:t>
            </w:r>
          </w:p>
          <w:p w:rsidR="00000000" w:rsidDel="00000000" w:rsidP="00000000" w:rsidRDefault="00000000" w:rsidRPr="00000000" w14:paraId="000000D6">
            <w:pPr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7">
            <w:pPr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9.2 Explicar y argumentar la interrelación entre el propósito comunicativo y las elecciones lingüísticas del emisor, así como sus efectos en el receptor, utilizando el conocimiento explícito de la lengua y un metalenguaje específico.</w:t>
            </w:r>
          </w:p>
          <w:p w:rsidR="00000000" w:rsidDel="00000000" w:rsidP="00000000" w:rsidRDefault="00000000" w:rsidRPr="00000000" w14:paraId="000000D8">
            <w:pPr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9">
            <w:pPr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9.3 Elaborar y presentar los resultados de pequeños proyectos de investigación sobre aspectos relevantes del funcionamiento de la lengua, formulando hipótesis y estableciendo generalizaciones, utilizando los conceptos y la terminología lingüística adecuada y consultando de manera autónoma diccionarios, manuales y gramáticas.</w:t>
            </w:r>
          </w:p>
          <w:p w:rsidR="00000000" w:rsidDel="00000000" w:rsidP="00000000" w:rsidRDefault="00000000" w:rsidRPr="00000000" w14:paraId="000000DA">
            <w:pPr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B">
            <w:pPr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dc4ae" w:space="0" w:sz="4" w:val="single"/>
              <w:left w:color="fdc4ae" w:space="0" w:sz="4" w:val="single"/>
              <w:bottom w:color="fdc4ae" w:space="0" w:sz="4" w:val="single"/>
              <w:right w:color="fdc4ae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C">
            <w:pPr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CCL1, CCL5, CP2, CC1, CC2, CCEC1</w:t>
            </w:r>
          </w:p>
          <w:p w:rsidR="00000000" w:rsidDel="00000000" w:rsidP="00000000" w:rsidRDefault="00000000" w:rsidRPr="00000000" w14:paraId="000000DD">
            <w:pPr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E">
            <w:pPr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F">
            <w:pPr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0">
            <w:pPr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1">
            <w:pPr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2">
            <w:pPr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3">
            <w:pPr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4">
            <w:pPr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5">
            <w:pPr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6">
            <w:pPr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7">
            <w:pPr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8">
            <w:pPr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9">
            <w:pPr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A">
            <w:pPr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B">
            <w:pPr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C">
            <w:pPr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D">
            <w:pPr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E">
            <w:pPr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F">
            <w:pPr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0">
            <w:pPr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1">
            <w:pPr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2">
            <w:pPr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3">
            <w:pPr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4">
            <w:pPr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5">
            <w:pPr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6">
            <w:pPr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7">
            <w:pPr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CCL2, CP2, CD2, CD3,</w:t>
            </w:r>
          </w:p>
          <w:p w:rsidR="00000000" w:rsidDel="00000000" w:rsidP="00000000" w:rsidRDefault="00000000" w:rsidRPr="00000000" w14:paraId="000000F8">
            <w:pPr>
              <w:spacing w:after="0" w:lineRule="auto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CPSAA4, CC3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9">
            <w:pPr>
              <w:spacing w:after="0" w:lineRule="auto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A">
            <w:pPr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B">
            <w:pPr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C">
            <w:pPr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D">
            <w:pPr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E">
            <w:pPr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F">
            <w:pPr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0">
            <w:pPr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1">
            <w:pPr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2">
            <w:pPr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3">
            <w:pPr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4">
            <w:pPr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5">
            <w:pPr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6">
            <w:pPr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7">
            <w:pPr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8">
            <w:pPr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9">
            <w:pPr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A">
            <w:pPr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B">
            <w:pPr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CCL2, CCL3, CCL5, CP2, CD1, CPSAA4, CC3</w:t>
            </w:r>
          </w:p>
          <w:p w:rsidR="00000000" w:rsidDel="00000000" w:rsidP="00000000" w:rsidRDefault="00000000" w:rsidRPr="00000000" w14:paraId="0000010C">
            <w:pPr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D">
            <w:pPr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E">
            <w:pPr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F">
            <w:pPr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0">
            <w:pPr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1">
            <w:pPr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2">
            <w:pPr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3">
            <w:pPr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4">
            <w:pPr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5">
            <w:pPr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6">
            <w:pPr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7">
            <w:pPr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8">
            <w:pPr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9">
            <w:pPr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A">
            <w:pPr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B">
            <w:pPr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C">
            <w:pPr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D">
            <w:pPr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E">
            <w:pPr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F">
            <w:pPr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0">
            <w:pPr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1">
            <w:pPr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CCL3, CD1, CD2, CD3, CPSAA4, CC2, CE3</w:t>
            </w:r>
          </w:p>
          <w:p w:rsidR="00000000" w:rsidDel="00000000" w:rsidP="00000000" w:rsidRDefault="00000000" w:rsidRPr="00000000" w14:paraId="00000122">
            <w:pPr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3">
            <w:pPr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4">
            <w:pPr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5">
            <w:pPr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6">
            <w:pPr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7">
            <w:pPr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8">
            <w:pPr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9">
            <w:pPr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A">
            <w:pPr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B">
            <w:pPr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C">
            <w:pPr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D">
            <w:pPr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E">
            <w:pPr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F">
            <w:pPr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0">
            <w:pPr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1">
            <w:pPr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2">
            <w:pPr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3">
            <w:pPr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4">
            <w:pPr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5">
            <w:pPr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6">
            <w:pPr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7">
            <w:pPr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8">
            <w:pPr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CCL1, CCL3, CCL5, CD2, CD3, CPSAA5</w:t>
            </w:r>
          </w:p>
          <w:p w:rsidR="00000000" w:rsidDel="00000000" w:rsidP="00000000" w:rsidRDefault="00000000" w:rsidRPr="00000000" w14:paraId="00000139">
            <w:pPr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CC2</w:t>
            </w:r>
          </w:p>
          <w:p w:rsidR="00000000" w:rsidDel="00000000" w:rsidP="00000000" w:rsidRDefault="00000000" w:rsidRPr="00000000" w14:paraId="0000013A">
            <w:pPr>
              <w:jc w:val="left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B">
            <w:pPr>
              <w:jc w:val="left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C">
            <w:pPr>
              <w:jc w:val="left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D">
            <w:pPr>
              <w:jc w:val="left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E">
            <w:pPr>
              <w:jc w:val="left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F">
            <w:pPr>
              <w:jc w:val="left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0">
            <w:pPr>
              <w:jc w:val="left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1">
            <w:pPr>
              <w:jc w:val="left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2">
            <w:pPr>
              <w:jc w:val="left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3">
            <w:pPr>
              <w:jc w:val="left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4">
            <w:pPr>
              <w:jc w:val="left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5">
            <w:pPr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CCL3, CD1, CD2, CD3, CPSAA4, CC2, CE3</w:t>
            </w:r>
          </w:p>
          <w:p w:rsidR="00000000" w:rsidDel="00000000" w:rsidP="00000000" w:rsidRDefault="00000000" w:rsidRPr="00000000" w14:paraId="00000146">
            <w:pPr>
              <w:jc w:val="left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7">
            <w:pPr>
              <w:jc w:val="left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8">
            <w:pPr>
              <w:jc w:val="left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9">
            <w:pPr>
              <w:jc w:val="left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A">
            <w:pPr>
              <w:jc w:val="left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B">
            <w:pPr>
              <w:jc w:val="left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C">
            <w:pPr>
              <w:jc w:val="left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D">
            <w:pPr>
              <w:jc w:val="left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E">
            <w:pPr>
              <w:jc w:val="left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F">
            <w:pPr>
              <w:jc w:val="left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0">
            <w:pPr>
              <w:jc w:val="left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1">
            <w:pPr>
              <w:jc w:val="left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2">
            <w:pPr>
              <w:jc w:val="left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3">
            <w:pPr>
              <w:jc w:val="left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4">
            <w:pPr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CCL1, CCL4, CC1, CCEC1, CCEC2, CCEC3, CCEC4</w:t>
            </w:r>
          </w:p>
          <w:p w:rsidR="00000000" w:rsidDel="00000000" w:rsidP="00000000" w:rsidRDefault="00000000" w:rsidRPr="00000000" w14:paraId="00000155">
            <w:pPr>
              <w:jc w:val="left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6">
            <w:pPr>
              <w:jc w:val="left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7">
            <w:pPr>
              <w:jc w:val="left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8">
            <w:pPr>
              <w:jc w:val="left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9">
            <w:pPr>
              <w:jc w:val="left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A">
            <w:pPr>
              <w:jc w:val="left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B">
            <w:pPr>
              <w:jc w:val="left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C">
            <w:pPr>
              <w:jc w:val="left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D">
            <w:pPr>
              <w:jc w:val="left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E">
            <w:pPr>
              <w:jc w:val="left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F">
            <w:pPr>
              <w:jc w:val="left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0">
            <w:pPr>
              <w:jc w:val="left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1">
            <w:pPr>
              <w:jc w:val="left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2">
            <w:pPr>
              <w:jc w:val="left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3">
            <w:pPr>
              <w:jc w:val="left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4">
            <w:pPr>
              <w:jc w:val="left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5">
            <w:pPr>
              <w:jc w:val="left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6">
            <w:pPr>
              <w:jc w:val="left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7">
            <w:pPr>
              <w:jc w:val="left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8">
            <w:pPr>
              <w:jc w:val="left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9">
            <w:pPr>
              <w:jc w:val="left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A">
            <w:pPr>
              <w:jc w:val="left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B">
            <w:pPr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CCL1, CCL2, CP2, CPSAA5</w:t>
            </w:r>
          </w:p>
          <w:p w:rsidR="00000000" w:rsidDel="00000000" w:rsidP="00000000" w:rsidRDefault="00000000" w:rsidRPr="00000000" w14:paraId="0000016C">
            <w:pPr>
              <w:jc w:val="left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D">
            <w:pPr>
              <w:jc w:val="left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E">
            <w:pPr>
              <w:jc w:val="left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F">
            <w:pPr>
              <w:jc w:val="left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fdc4ae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70">
            <w:pPr>
              <w:tabs>
                <w:tab w:val="left" w:leader="none" w:pos="516"/>
              </w:tabs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ATRÉVETE</w:t>
            </w:r>
          </w:p>
          <w:p w:rsidR="00000000" w:rsidDel="00000000" w:rsidP="00000000" w:rsidRDefault="00000000" w:rsidRPr="00000000" w14:paraId="00000171">
            <w:pPr>
              <w:tabs>
                <w:tab w:val="left" w:leader="none" w:pos="516"/>
              </w:tabs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Actividad 1-3</w:t>
            </w:r>
          </w:p>
          <w:p w:rsidR="00000000" w:rsidDel="00000000" w:rsidP="00000000" w:rsidRDefault="00000000" w:rsidRPr="00000000" w14:paraId="00000172">
            <w:pPr>
              <w:tabs>
                <w:tab w:val="left" w:leader="none" w:pos="516"/>
              </w:tabs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(CCL1, CCL2, CCL3, CCL5)</w:t>
            </w:r>
          </w:p>
          <w:p w:rsidR="00000000" w:rsidDel="00000000" w:rsidP="00000000" w:rsidRDefault="00000000" w:rsidRPr="00000000" w14:paraId="00000173">
            <w:pPr>
              <w:tabs>
                <w:tab w:val="left" w:leader="none" w:pos="516"/>
              </w:tabs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4">
            <w:pPr>
              <w:spacing w:after="2" w:before="2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Actividades 1-25</w:t>
            </w:r>
          </w:p>
          <w:p w:rsidR="00000000" w:rsidDel="00000000" w:rsidP="00000000" w:rsidRDefault="00000000" w:rsidRPr="00000000" w14:paraId="00000175">
            <w:pPr>
              <w:tabs>
                <w:tab w:val="left" w:leader="none" w:pos="516"/>
              </w:tabs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(CCL1, CCL2, CCL5, CP2, CD2, CD3, CC1, CC3, CCEC1, CCEC2, CCEC3, CCEC4)</w:t>
            </w:r>
          </w:p>
          <w:p w:rsidR="00000000" w:rsidDel="00000000" w:rsidP="00000000" w:rsidRDefault="00000000" w:rsidRPr="00000000" w14:paraId="00000176">
            <w:pPr>
              <w:tabs>
                <w:tab w:val="left" w:leader="none" w:pos="516"/>
              </w:tabs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7">
            <w:pPr>
              <w:tabs>
                <w:tab w:val="left" w:leader="none" w:pos="516"/>
              </w:tabs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ACTIVIDADES FINALES</w:t>
            </w:r>
          </w:p>
          <w:p w:rsidR="00000000" w:rsidDel="00000000" w:rsidP="00000000" w:rsidRDefault="00000000" w:rsidRPr="00000000" w14:paraId="00000178">
            <w:pPr>
              <w:tabs>
                <w:tab w:val="left" w:leader="none" w:pos="516"/>
              </w:tabs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Actividades 1-18</w:t>
            </w:r>
          </w:p>
          <w:p w:rsidR="00000000" w:rsidDel="00000000" w:rsidP="00000000" w:rsidRDefault="00000000" w:rsidRPr="00000000" w14:paraId="00000179">
            <w:pPr>
              <w:tabs>
                <w:tab w:val="left" w:leader="none" w:pos="516"/>
              </w:tabs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(CCL1, CCL2, CCL5, CP2, CD2, CD3, CC1, CC2, CPSSA4)</w:t>
            </w:r>
          </w:p>
          <w:p w:rsidR="00000000" w:rsidDel="00000000" w:rsidP="00000000" w:rsidRDefault="00000000" w:rsidRPr="00000000" w14:paraId="0000017A">
            <w:pPr>
              <w:tabs>
                <w:tab w:val="left" w:leader="none" w:pos="516"/>
              </w:tabs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B">
            <w:pPr>
              <w:tabs>
                <w:tab w:val="left" w:leader="none" w:pos="516"/>
              </w:tabs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COMENTARIO DE TEXTO PROPUESTO</w:t>
            </w:r>
          </w:p>
          <w:p w:rsidR="00000000" w:rsidDel="00000000" w:rsidP="00000000" w:rsidRDefault="00000000" w:rsidRPr="00000000" w14:paraId="0000017C">
            <w:pPr>
              <w:tabs>
                <w:tab w:val="left" w:leader="none" w:pos="516"/>
              </w:tabs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(CCL1, CCL2, CCL5, CCL3, CP2, CD1, CPSAA4)</w:t>
            </w:r>
          </w:p>
          <w:p w:rsidR="00000000" w:rsidDel="00000000" w:rsidP="00000000" w:rsidRDefault="00000000" w:rsidRPr="00000000" w14:paraId="0000017D">
            <w:pPr>
              <w:tabs>
                <w:tab w:val="left" w:leader="none" w:pos="516"/>
              </w:tabs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E">
            <w:pPr>
              <w:tabs>
                <w:tab w:val="left" w:leader="none" w:pos="516"/>
              </w:tabs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ATRÉVETE</w:t>
            </w:r>
          </w:p>
          <w:p w:rsidR="00000000" w:rsidDel="00000000" w:rsidP="00000000" w:rsidRDefault="00000000" w:rsidRPr="00000000" w14:paraId="0000017F">
            <w:pPr>
              <w:tabs>
                <w:tab w:val="left" w:leader="none" w:pos="516"/>
              </w:tabs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(CCL1, CCL2, CCL5, CP2, CD2, CD3, CC1, CC2, CPSAA4, CPSAA5, CE3)</w:t>
            </w:r>
          </w:p>
          <w:p w:rsidR="00000000" w:rsidDel="00000000" w:rsidP="00000000" w:rsidRDefault="00000000" w:rsidRPr="00000000" w14:paraId="00000180">
            <w:pPr>
              <w:tabs>
                <w:tab w:val="left" w:leader="none" w:pos="516"/>
              </w:tabs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81">
      <w:pPr>
        <w:tabs>
          <w:tab w:val="left" w:leader="none" w:pos="3647"/>
        </w:tabs>
        <w:rPr>
          <w:color w:val="40404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60" w:lineRule="auto"/>
        <w:rPr>
          <w:color w:val="40404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60" w:lineRule="auto"/>
        <w:rPr>
          <w:color w:val="40404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60" w:lineRule="auto"/>
        <w:rPr>
          <w:color w:val="40404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60" w:lineRule="auto"/>
        <w:rPr>
          <w:color w:val="404040"/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1906" w:w="16838" w:orient="landscape"/>
      <w:pgMar w:bottom="1701" w:top="1429" w:left="1077" w:right="748" w:header="0" w:footer="26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Verdana"/>
  <w:font w:name="Arial"/>
  <w:font w:name="Calibri"/>
  <w:font w:name="Arial Unicode MS"/>
  <w:font w:name="Cambria"/>
  <w:font w:name="Times"/>
  <w:font w:name="SRA Serif 1.1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8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Rule="auto"/>
      <w:jc w:val="center"/>
      <w:rPr>
        <w:b w:val="1"/>
        <w:bCs w:val="1"/>
        <w:color w:val="808080"/>
        <w:sz w:val="16"/>
        <w:szCs w:val="16"/>
      </w:rPr>
    </w:pPr>
    <w:r w:rsidDel="00000000" w:rsidR="00000000" w:rsidRPr="00000000">
      <w:rPr>
        <w:b w:val="1"/>
        <w:bCs w:val="1"/>
        <w:color w:val="808080"/>
        <w:sz w:val="16"/>
        <w:szCs w:val="16"/>
        <w:rtl w:val="0"/>
      </w:rPr>
      <w:t xml:space="preserve">Lengua castellana y Literatura. 1.º BACH. </w:t>
      <w:br w:type="textWrapping"/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8470</wp:posOffset>
          </wp:positionH>
          <wp:positionV relativeFrom="paragraph">
            <wp:posOffset>102870</wp:posOffset>
          </wp:positionV>
          <wp:extent cx="388620" cy="388620"/>
          <wp:effectExtent b="0" l="0" r="0" t="0"/>
          <wp:wrapSquare wrapText="bothSides" distB="0" distT="0" distL="114300" distR="114300"/>
          <wp:docPr descr="Imagen que contiene Icono&#10;&#10;Descripción generada automáticamente" id="22" name="image1.jpg"/>
          <a:graphic>
            <a:graphicData uri="http://schemas.openxmlformats.org/drawingml/2006/picture">
              <pic:pic>
                <pic:nvPicPr>
                  <pic:cNvPr descr="Imagen que contiene Icono&#10;&#10;Descripción generada automáticamente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88620" cy="38862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18C">
    <w:pPr>
      <w:tabs>
        <w:tab w:val="right" w:leader="none" w:pos="14742"/>
      </w:tabs>
      <w:rPr>
        <w:rFonts w:ascii="Times" w:cs="Times" w:eastAsia="Times" w:hAnsi="Times"/>
      </w:rPr>
    </w:pPr>
    <w:r w:rsidDel="00000000" w:rsidR="00000000" w:rsidRPr="00000000">
      <w:rPr>
        <w:color w:val="808080"/>
        <w:sz w:val="18"/>
        <w:szCs w:val="18"/>
        <w:rtl w:val="0"/>
      </w:rPr>
      <w:t xml:space="preserve">     </w:t>
    </w:r>
    <w:r w:rsidDel="00000000" w:rsidR="00000000" w:rsidRPr="00000000">
      <w:rPr>
        <w:color w:val="545454"/>
        <w:sz w:val="16"/>
        <w:szCs w:val="16"/>
        <w:highlight w:val="white"/>
        <w:rtl w:val="0"/>
      </w:rPr>
      <w:t xml:space="preserve">© </w:t>
    </w:r>
    <w:r w:rsidDel="00000000" w:rsidR="00000000" w:rsidRPr="00000000">
      <w:rPr>
        <w:color w:val="808080"/>
        <w:sz w:val="16"/>
        <w:szCs w:val="16"/>
        <w:rtl w:val="0"/>
      </w:rPr>
      <w:t xml:space="preserve">McGraw-Hill</w:t>
    </w:r>
    <w:r w:rsidDel="00000000" w:rsidR="00000000" w:rsidRPr="00000000">
      <w:rPr>
        <w:color w:val="808080"/>
        <w:sz w:val="18"/>
        <w:szCs w:val="18"/>
        <w:rtl w:val="0"/>
      </w:rPr>
      <w:tab/>
    </w:r>
    <w:r w:rsidDel="00000000" w:rsidR="00000000" w:rsidRPr="00000000">
      <w:rPr>
        <w:color w:val="808080"/>
        <w:sz w:val="18"/>
        <w:szCs w:val="18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color w:val="808080"/>
        <w:sz w:val="18"/>
        <w:szCs w:val="18"/>
        <w:rtl w:val="0"/>
      </w:rPr>
      <w:br w:type="textWrapping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86">
    <w:pPr>
      <w:tabs>
        <w:tab w:val="left" w:leader="none" w:pos="709"/>
      </w:tabs>
      <w:spacing w:after="0" w:lineRule="auto"/>
      <w:jc w:val="left"/>
      <w:rPr>
        <w:b w:val="1"/>
        <w:bCs w:val="1"/>
        <w:color w:val="000000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87">
    <w:pPr>
      <w:tabs>
        <w:tab w:val="left" w:leader="none" w:pos="1333"/>
      </w:tabs>
      <w:spacing w:after="0" w:lineRule="auto"/>
      <w:jc w:val="left"/>
      <w:rPr>
        <w:b w:val="1"/>
        <w:bCs w:val="1"/>
        <w:color w:val="000000"/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88">
    <w:pPr>
      <w:tabs>
        <w:tab w:val="left" w:leader="none" w:pos="1440"/>
      </w:tabs>
      <w:spacing w:after="0" w:lineRule="auto"/>
      <w:ind w:left="-360" w:firstLine="0"/>
      <w:jc w:val="left"/>
      <w:rPr>
        <w:b w:val="1"/>
        <w:bCs w:val="1"/>
        <w:color w:val="000000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8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left" w:leader="none" w:pos="720"/>
      </w:tabs>
      <w:spacing w:after="0" w:lineRule="auto"/>
      <w:jc w:val="left"/>
      <w:rPr>
        <w:b w:val="1"/>
        <w:bCs w:val="1"/>
        <w:color w:val="eb5c37"/>
        <w:sz w:val="44"/>
        <w:szCs w:val="44"/>
      </w:rPr>
    </w:pPr>
    <w:r w:rsidDel="00000000" w:rsidR="00000000" w:rsidRPr="00000000">
      <w:rPr>
        <w:b w:val="1"/>
        <w:bCs w:val="1"/>
        <w:color w:val="eb5c37"/>
        <w:sz w:val="44"/>
        <w:szCs w:val="44"/>
        <w:rtl w:val="0"/>
      </w:rPr>
      <w:t xml:space="preserve">Programación de aula</w:t>
    </w:r>
  </w:p>
  <w:p w:rsidR="00000000" w:rsidDel="00000000" w:rsidP="00000000" w:rsidRDefault="00000000" w:rsidRPr="00000000" w14:paraId="0000018A">
    <w:pPr>
      <w:tabs>
        <w:tab w:val="left" w:leader="none" w:pos="8494"/>
      </w:tabs>
      <w:rPr/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-6346</wp:posOffset>
              </wp:positionH>
              <wp:positionV relativeFrom="paragraph">
                <wp:posOffset>0</wp:posOffset>
              </wp:positionV>
              <wp:extent cx="0" cy="12700"/>
              <wp:effectExtent b="0" l="0" r="0" t="0"/>
              <wp:wrapNone/>
              <wp:docPr id="21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2187193" y="3780000"/>
                        <a:ext cx="6317615" cy="0"/>
                      </a:xfrm>
                      <a:prstGeom prst="straightConnector1">
                        <a:avLst/>
                      </a:prstGeom>
                      <a:noFill/>
                      <a:ln cap="flat" cmpd="sng" w="12700">
                        <a:solidFill>
                          <a:srgbClr val="FFFFFF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-6346</wp:posOffset>
              </wp:positionH>
              <wp:positionV relativeFrom="paragraph">
                <wp:posOffset>0</wp:posOffset>
              </wp:positionV>
              <wp:extent cx="0" cy="12700"/>
              <wp:effectExtent b="0" l="0" r="0" t="0"/>
              <wp:wrapNone/>
              <wp:docPr id="2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Verdana" w:cs="Verdana" w:eastAsia="Verdana" w:hAnsi="Verdana"/>
        <w:lang w:val="es"/>
      </w:rPr>
    </w:rPrDefault>
    <w:pPrDefault>
      <w:pPr>
        <w:spacing w:after="120" w:lineRule="auto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pacing w:before="240" w:line="360" w:lineRule="auto"/>
      <w:jc w:val="left"/>
    </w:pPr>
    <w:rPr>
      <w:b w:val="1"/>
      <w:bCs w:val="1"/>
      <w:sz w:val="36"/>
      <w:szCs w:val="36"/>
    </w:rPr>
  </w:style>
  <w:style w:type="paragraph" w:styleId="Heading2">
    <w:name w:val="heading 2"/>
    <w:basedOn w:val="Normal"/>
    <w:next w:val="Normal"/>
    <w:pPr>
      <w:keepNext w:val="1"/>
      <w:spacing w:after="80" w:before="240" w:line="320" w:lineRule="auto"/>
      <w:jc w:val="left"/>
    </w:pPr>
    <w:rPr>
      <w:b w:val="1"/>
      <w:bCs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spacing w:after="40" w:before="240" w:line="280" w:lineRule="auto"/>
      <w:jc w:val="left"/>
    </w:pPr>
    <w:rPr>
      <w:b w:val="1"/>
      <w:bCs w:val="1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</w:rPr>
  </w:style>
  <w:style w:type="paragraph" w:styleId="Title">
    <w:name w:val="Title"/>
    <w:basedOn w:val="Normal"/>
    <w:next w:val="Normal"/>
    <w:pPr>
      <w:spacing w:after="60" w:before="240" w:lineRule="auto"/>
      <w:jc w:val="center"/>
    </w:pPr>
    <w:rPr>
      <w:rFonts w:ascii="SRA Serif 1.1" w:cs="SRA Serif 1.1" w:eastAsia="SRA Serif 1.1" w:hAnsi="SRA Serif 1.1"/>
      <w:b w:val="1"/>
      <w:bCs w:val="1"/>
      <w:sz w:val="32"/>
      <w:szCs w:val="3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Lletraperdefectedelpargraf" w:default="1">
    <w:name w:val="Default Paragraph Font"/>
    <w:uiPriority w:val="1"/>
    <w:semiHidden w:val="1"/>
    <w:unhideWhenUsed w:val="1"/>
  </w:style>
  <w:style w:type="table" w:styleId="Tau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nsel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Ttol2Car" w:customStyle="1">
    <w:name w:val="Títol 2 Car"/>
    <w:basedOn w:val="Lletraperdefectedelpargraf"/>
    <w:link w:val="Ttol2"/>
    <w:rsid w:val="00BF7A87"/>
    <w:rPr>
      <w:rFonts w:ascii="Arial" w:cs="Arial" w:hAnsi="Arial"/>
      <w:b w:val="1"/>
      <w:bCs w:val="1"/>
      <w:iCs w:val="1"/>
      <w:sz w:val="28"/>
      <w:szCs w:val="28"/>
      <w:lang w:bidi="ar-SA" w:eastAsia="es-ES" w:val="es-ES"/>
    </w:rPr>
  </w:style>
  <w:style w:type="paragraph" w:styleId="Capalera">
    <w:name w:val="header"/>
    <w:basedOn w:val="Normal"/>
    <w:rsid w:val="007D7616"/>
    <w:pPr>
      <w:tabs>
        <w:tab w:val="center" w:pos="4252"/>
        <w:tab w:val="right" w:pos="8504"/>
      </w:tabs>
    </w:pPr>
  </w:style>
  <w:style w:type="paragraph" w:styleId="Textdeglobus">
    <w:name w:val="Balloon Text"/>
    <w:basedOn w:val="Normal"/>
    <w:semiHidden w:val="1"/>
    <w:rsid w:val="00750A70"/>
    <w:rPr>
      <w:rFonts w:ascii="Tahoma" w:cs="Tahoma" w:hAnsi="Tahoma"/>
      <w:sz w:val="16"/>
      <w:szCs w:val="16"/>
    </w:rPr>
  </w:style>
  <w:style w:type="character" w:styleId="Ttol1Car" w:customStyle="1">
    <w:name w:val="Títol 1 Car"/>
    <w:basedOn w:val="Lletraperdefectedelpargraf"/>
    <w:link w:val="Ttol1"/>
    <w:rsid w:val="00BF7A87"/>
    <w:rPr>
      <w:rFonts w:ascii="Arial" w:cs="Arial" w:hAnsi="Arial"/>
      <w:b w:val="1"/>
      <w:bCs w:val="1"/>
      <w:kern w:val="32"/>
      <w:sz w:val="36"/>
      <w:szCs w:val="36"/>
      <w:lang w:bidi="ar-SA" w:eastAsia="es-ES" w:val="ca-ES"/>
    </w:rPr>
  </w:style>
  <w:style w:type="paragraph" w:styleId="Peu">
    <w:name w:val="footer"/>
    <w:basedOn w:val="Normal"/>
    <w:link w:val="PeuCar"/>
    <w:rsid w:val="002A7502"/>
    <w:pPr>
      <w:tabs>
        <w:tab w:val="center" w:pos="4252"/>
        <w:tab w:val="right" w:pos="8504"/>
      </w:tabs>
    </w:pPr>
  </w:style>
  <w:style w:type="paragraph" w:styleId="ndex1">
    <w:name w:val="index 1"/>
    <w:basedOn w:val="Normal"/>
    <w:next w:val="Normal"/>
    <w:autoRedefine w:val="1"/>
    <w:semiHidden w:val="1"/>
    <w:rsid w:val="00186463"/>
    <w:pPr>
      <w:ind w:left="200" w:hanging="200"/>
    </w:pPr>
  </w:style>
  <w:style w:type="paragraph" w:styleId="ndex2">
    <w:name w:val="index 2"/>
    <w:basedOn w:val="Normal"/>
    <w:next w:val="Normal"/>
    <w:autoRedefine w:val="1"/>
    <w:semiHidden w:val="1"/>
    <w:rsid w:val="00186463"/>
    <w:pPr>
      <w:ind w:left="400" w:hanging="200"/>
    </w:pPr>
  </w:style>
  <w:style w:type="paragraph" w:styleId="ndex3">
    <w:name w:val="index 3"/>
    <w:basedOn w:val="Normal"/>
    <w:next w:val="Normal"/>
    <w:autoRedefine w:val="1"/>
    <w:semiHidden w:val="1"/>
    <w:rsid w:val="00186463"/>
    <w:pPr>
      <w:ind w:left="600" w:hanging="200"/>
    </w:pPr>
  </w:style>
  <w:style w:type="paragraph" w:styleId="ndex4">
    <w:name w:val="index 4"/>
    <w:basedOn w:val="Normal"/>
    <w:next w:val="Normal"/>
    <w:autoRedefine w:val="1"/>
    <w:semiHidden w:val="1"/>
    <w:rsid w:val="00186463"/>
    <w:pPr>
      <w:ind w:left="800" w:hanging="200"/>
    </w:pPr>
  </w:style>
  <w:style w:type="paragraph" w:styleId="ndex5">
    <w:name w:val="index 5"/>
    <w:basedOn w:val="Normal"/>
    <w:next w:val="Normal"/>
    <w:autoRedefine w:val="1"/>
    <w:semiHidden w:val="1"/>
    <w:rsid w:val="00186463"/>
    <w:pPr>
      <w:ind w:left="1000" w:hanging="200"/>
    </w:pPr>
  </w:style>
  <w:style w:type="paragraph" w:styleId="ndex6">
    <w:name w:val="index 6"/>
    <w:basedOn w:val="Normal"/>
    <w:next w:val="Normal"/>
    <w:autoRedefine w:val="1"/>
    <w:semiHidden w:val="1"/>
    <w:rsid w:val="00186463"/>
    <w:pPr>
      <w:ind w:left="1200" w:hanging="200"/>
    </w:pPr>
  </w:style>
  <w:style w:type="paragraph" w:styleId="ndex7">
    <w:name w:val="index 7"/>
    <w:basedOn w:val="Normal"/>
    <w:next w:val="Normal"/>
    <w:autoRedefine w:val="1"/>
    <w:semiHidden w:val="1"/>
    <w:rsid w:val="00186463"/>
    <w:pPr>
      <w:ind w:left="1400" w:hanging="200"/>
    </w:pPr>
  </w:style>
  <w:style w:type="paragraph" w:styleId="ndex8">
    <w:name w:val="index 8"/>
    <w:basedOn w:val="Normal"/>
    <w:next w:val="Normal"/>
    <w:autoRedefine w:val="1"/>
    <w:semiHidden w:val="1"/>
    <w:rsid w:val="00186463"/>
    <w:pPr>
      <w:ind w:left="1600" w:hanging="200"/>
    </w:pPr>
  </w:style>
  <w:style w:type="paragraph" w:styleId="ndex9">
    <w:name w:val="index 9"/>
    <w:basedOn w:val="Normal"/>
    <w:next w:val="Normal"/>
    <w:autoRedefine w:val="1"/>
    <w:semiHidden w:val="1"/>
    <w:rsid w:val="00186463"/>
    <w:pPr>
      <w:ind w:left="1800" w:hanging="200"/>
    </w:pPr>
  </w:style>
  <w:style w:type="paragraph" w:styleId="Ttoldndex">
    <w:name w:val="index heading"/>
    <w:basedOn w:val="Normal"/>
    <w:next w:val="ndex1"/>
    <w:semiHidden w:val="1"/>
    <w:rsid w:val="00186463"/>
  </w:style>
  <w:style w:type="paragraph" w:styleId="ENUNCIADO" w:customStyle="1">
    <w:name w:val="ENUNCIADO"/>
    <w:basedOn w:val="Normal"/>
    <w:rsid w:val="007D7616"/>
    <w:pPr>
      <w:widowControl w:val="0"/>
      <w:autoSpaceDE w:val="0"/>
      <w:autoSpaceDN w:val="0"/>
      <w:adjustRightInd w:val="0"/>
      <w:spacing w:after="60" w:before="120"/>
      <w:textAlignment w:val="center"/>
    </w:pPr>
    <w:rPr>
      <w:rFonts w:cs="Calibri"/>
      <w:b w:val="1"/>
      <w:color w:val="000000"/>
      <w:szCs w:val="19"/>
      <w:lang w:eastAsia="en-US" w:val="es-ES_tradnl"/>
    </w:rPr>
  </w:style>
  <w:style w:type="character" w:styleId="Enlla">
    <w:name w:val="Hyperlink"/>
    <w:basedOn w:val="Lletraperdefectedelpargraf"/>
    <w:rsid w:val="00D97595"/>
    <w:rPr>
      <w:color w:val="0000ff"/>
      <w:u w:val="single"/>
    </w:rPr>
  </w:style>
  <w:style w:type="character" w:styleId="Refernciadecomentari">
    <w:name w:val="annotation reference"/>
    <w:basedOn w:val="Lletraperdefectedelpargraf"/>
    <w:rsid w:val="00D97595"/>
    <w:rPr>
      <w:sz w:val="18"/>
      <w:szCs w:val="18"/>
    </w:rPr>
  </w:style>
  <w:style w:type="paragraph" w:styleId="Textdecomentari">
    <w:name w:val="annotation text"/>
    <w:basedOn w:val="Normal"/>
    <w:rsid w:val="00D97595"/>
    <w:pPr>
      <w:spacing w:after="0"/>
      <w:ind w:left="340"/>
    </w:pPr>
    <w:rPr>
      <w:rFonts w:ascii="Futura Std Book" w:cs="Futura Std Book" w:hAnsi="Futura Std Book"/>
      <w:sz w:val="24"/>
      <w:szCs w:val="24"/>
    </w:rPr>
  </w:style>
  <w:style w:type="paragraph" w:styleId="Sagniadetextindependent">
    <w:name w:val="Body Text Indent"/>
    <w:basedOn w:val="Normal"/>
    <w:rsid w:val="00D97595"/>
    <w:pPr>
      <w:spacing w:after="0"/>
      <w:ind w:left="340"/>
    </w:pPr>
    <w:rPr>
      <w:rFonts w:ascii="Futura Std Book" w:cs="Futura Std Book" w:hAnsi="Futura Std Book"/>
      <w:szCs w:val="19"/>
    </w:rPr>
  </w:style>
  <w:style w:type="character" w:styleId="SubttolCar" w:customStyle="1">
    <w:name w:val="Subtítol Car"/>
    <w:basedOn w:val="Lletraperdefectedelpargraf"/>
    <w:link w:val="Subttol"/>
    <w:rsid w:val="0091720B"/>
    <w:rPr>
      <w:rFonts w:ascii="SRA Serif 1.1" w:hAnsi="SRA Serif 1.1" w:cstheme="majorBidi" w:eastAsiaTheme="majorEastAsia"/>
      <w:sz w:val="24"/>
      <w:szCs w:val="24"/>
    </w:rPr>
  </w:style>
  <w:style w:type="character" w:styleId="TtolCar" w:customStyle="1">
    <w:name w:val="Títol Car"/>
    <w:basedOn w:val="Lletraperdefectedelpargraf"/>
    <w:link w:val="Ttol"/>
    <w:rsid w:val="0091720B"/>
    <w:rPr>
      <w:rFonts w:ascii="SRA Serif 1.1" w:hAnsi="SRA Serif 1.1" w:cstheme="majorBidi" w:eastAsiaTheme="majorEastAsia"/>
      <w:b w:val="1"/>
      <w:bCs w:val="1"/>
      <w:kern w:val="28"/>
      <w:sz w:val="32"/>
      <w:szCs w:val="32"/>
    </w:rPr>
  </w:style>
  <w:style w:type="paragraph" w:styleId="Pargrafdellista">
    <w:name w:val="List Paragraph"/>
    <w:basedOn w:val="Normal"/>
    <w:uiPriority w:val="34"/>
    <w:qFormat w:val="1"/>
    <w:rsid w:val="0091720B"/>
    <w:pPr>
      <w:ind w:left="708"/>
    </w:pPr>
  </w:style>
  <w:style w:type="character" w:styleId="PeuCar" w:customStyle="1">
    <w:name w:val="Peu Car"/>
    <w:basedOn w:val="Lletraperdefectedelpargraf"/>
    <w:link w:val="Peu"/>
    <w:rsid w:val="00414D00"/>
    <w:rPr>
      <w:rFonts w:ascii="SRA Sans 1.0" w:hAnsi="SRA Sans 1.0"/>
      <w:szCs w:val="22"/>
    </w:rPr>
  </w:style>
  <w:style w:type="paragraph" w:styleId="paragraph" w:customStyle="1">
    <w:name w:val="paragraph"/>
    <w:basedOn w:val="Normal"/>
    <w:link w:val="paragraphCar"/>
    <w:rsid w:val="008328A0"/>
    <w:pPr>
      <w:spacing w:after="100" w:afterAutospacing="1" w:before="100" w:beforeAutospacing="1"/>
      <w:jc w:val="left"/>
    </w:pPr>
    <w:rPr>
      <w:rFonts w:ascii="Times" w:hAnsi="Times"/>
      <w:szCs w:val="20"/>
      <w:lang w:eastAsia="en-US"/>
    </w:rPr>
  </w:style>
  <w:style w:type="character" w:styleId="ng-directive" w:customStyle="1">
    <w:name w:val="ng-directive"/>
    <w:basedOn w:val="Lletraperdefectedelpargraf"/>
    <w:rsid w:val="008328A0"/>
  </w:style>
  <w:style w:type="paragraph" w:styleId="TXT" w:customStyle="1">
    <w:name w:val="_TXT"/>
    <w:basedOn w:val="paragraph"/>
    <w:link w:val="TXTCar"/>
    <w:qFormat w:val="1"/>
    <w:rsid w:val="00E22981"/>
    <w:pPr>
      <w:spacing w:after="120" w:afterAutospacing="0" w:before="0" w:beforeAutospacing="0" w:line="260" w:lineRule="exact"/>
      <w:jc w:val="both"/>
    </w:pPr>
    <w:rPr>
      <w:rFonts w:ascii="Verdana" w:hAnsi="Verdana"/>
      <w:color w:val="404040"/>
      <w:sz w:val="22"/>
    </w:rPr>
  </w:style>
  <w:style w:type="paragraph" w:styleId="TIT1" w:customStyle="1">
    <w:name w:val="_TIT1"/>
    <w:basedOn w:val="Normal"/>
    <w:link w:val="TIT1Car"/>
    <w:qFormat w:val="1"/>
    <w:rsid w:val="009C1438"/>
    <w:pPr>
      <w:spacing w:before="360"/>
    </w:pPr>
    <w:rPr>
      <w:b w:val="1"/>
      <w:bCs w:val="1"/>
      <w:sz w:val="44"/>
      <w:szCs w:val="44"/>
    </w:rPr>
  </w:style>
  <w:style w:type="character" w:styleId="paragraphCar" w:customStyle="1">
    <w:name w:val="paragraph Car"/>
    <w:basedOn w:val="Lletraperdefectedelpargraf"/>
    <w:link w:val="paragraph"/>
    <w:rsid w:val="004837C2"/>
    <w:rPr>
      <w:rFonts w:ascii="Times" w:hAnsi="Times"/>
      <w:lang w:eastAsia="en-US" w:val="en-US"/>
    </w:rPr>
  </w:style>
  <w:style w:type="character" w:styleId="TXTCar" w:customStyle="1">
    <w:name w:val="_TXT Car"/>
    <w:basedOn w:val="paragraphCar"/>
    <w:link w:val="TXT"/>
    <w:rsid w:val="00E22981"/>
    <w:rPr>
      <w:rFonts w:ascii="Verdana" w:hAnsi="Verdana"/>
      <w:color w:val="404040"/>
      <w:sz w:val="22"/>
      <w:lang w:eastAsia="en-US" w:val="en-US"/>
    </w:rPr>
  </w:style>
  <w:style w:type="character" w:styleId="TIT1Car" w:customStyle="1">
    <w:name w:val="_TIT1 Car"/>
    <w:basedOn w:val="Lletraperdefectedelpargraf"/>
    <w:link w:val="TIT1"/>
    <w:rsid w:val="009C1438"/>
    <w:rPr>
      <w:rFonts w:ascii="Verdana" w:hAnsi="Verdana"/>
      <w:b w:val="1"/>
      <w:bCs w:val="1"/>
      <w:sz w:val="44"/>
      <w:szCs w:val="44"/>
      <w:lang w:val="en-US"/>
    </w:rPr>
  </w:style>
  <w:style w:type="paragraph" w:styleId="TIT2" w:customStyle="1">
    <w:name w:val="_TIT2"/>
    <w:basedOn w:val="Normal"/>
    <w:qFormat w:val="1"/>
    <w:rsid w:val="009C1438"/>
    <w:pPr>
      <w:tabs>
        <w:tab w:val="left" w:pos="426"/>
      </w:tabs>
      <w:spacing w:before="280"/>
    </w:pPr>
    <w:rPr>
      <w:b w:val="1"/>
      <w:bCs w:val="1"/>
      <w:color w:val="808080" w:themeColor="background1" w:themeShade="000080"/>
      <w:sz w:val="36"/>
      <w:szCs w:val="36"/>
    </w:rPr>
  </w:style>
  <w:style w:type="paragraph" w:styleId="TIT3" w:customStyle="1">
    <w:name w:val="_TIT3"/>
    <w:basedOn w:val="Normal"/>
    <w:qFormat w:val="1"/>
    <w:rsid w:val="009C1438"/>
    <w:pPr>
      <w:tabs>
        <w:tab w:val="left" w:pos="426"/>
      </w:tabs>
      <w:spacing w:before="200"/>
    </w:pPr>
    <w:rPr>
      <w:b w:val="1"/>
      <w:bCs w:val="1"/>
      <w:sz w:val="32"/>
      <w:szCs w:val="32"/>
    </w:rPr>
  </w:style>
  <w:style w:type="table" w:styleId="Taulaambquadrcula">
    <w:name w:val="Table Grid"/>
    <w:basedOn w:val="Taulanormal"/>
    <w:uiPriority w:val="59"/>
    <w:rsid w:val="005645C2"/>
    <w:rPr>
      <w:rFonts w:asciiTheme="minorHAnsi" w:cstheme="minorBidi" w:eastAsiaTheme="minorHAnsi" w:hAnsiTheme="minorHAnsi"/>
      <w:sz w:val="24"/>
      <w:szCs w:val="24"/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Ttoldenota">
    <w:name w:val="Note Heading"/>
    <w:basedOn w:val="Normal"/>
    <w:next w:val="Normal"/>
    <w:link w:val="TtoldenotaCar"/>
    <w:rsid w:val="007D7616"/>
    <w:pPr>
      <w:spacing w:after="0"/>
    </w:pPr>
  </w:style>
  <w:style w:type="character" w:styleId="TtoldenotaCar" w:customStyle="1">
    <w:name w:val="Títol de nota Car"/>
    <w:basedOn w:val="Lletraperdefectedelpargraf"/>
    <w:link w:val="Ttoldenota"/>
    <w:rsid w:val="007D7616"/>
    <w:rPr>
      <w:rFonts w:ascii="Verdana" w:hAnsi="Verdana"/>
      <w:szCs w:val="22"/>
    </w:rPr>
  </w:style>
  <w:style w:type="paragraph" w:styleId="Llistanumerada2">
    <w:name w:val="List Number 2"/>
    <w:basedOn w:val="Normal"/>
    <w:rsid w:val="007D7616"/>
    <w:pPr>
      <w:numPr>
        <w:numId w:val="1"/>
      </w:numPr>
      <w:contextualSpacing w:val="1"/>
    </w:pPr>
  </w:style>
  <w:style w:type="paragraph" w:styleId="Llistaambpics2">
    <w:name w:val="List Bullet 2"/>
    <w:basedOn w:val="Normal"/>
    <w:rsid w:val="007D7616"/>
    <w:pPr>
      <w:tabs>
        <w:tab w:val="num" w:pos="720"/>
      </w:tabs>
      <w:ind w:left="720" w:hanging="720"/>
      <w:contextualSpacing w:val="1"/>
    </w:pPr>
  </w:style>
  <w:style w:type="paragraph" w:styleId="Llistaambpics5">
    <w:name w:val="List Bullet 5"/>
    <w:basedOn w:val="Normal"/>
    <w:rsid w:val="007D7616"/>
    <w:pPr>
      <w:tabs>
        <w:tab w:val="num" w:pos="720"/>
      </w:tabs>
      <w:ind w:left="720" w:hanging="720"/>
      <w:contextualSpacing w:val="1"/>
    </w:pPr>
  </w:style>
  <w:style w:type="paragraph" w:styleId="TabEncabezado" w:customStyle="1">
    <w:name w:val="_Tab_Encabezado"/>
    <w:basedOn w:val="Normal"/>
    <w:qFormat w:val="1"/>
    <w:rsid w:val="007D7616"/>
    <w:pPr>
      <w:jc w:val="center"/>
    </w:pPr>
    <w:rPr>
      <w:rFonts w:cstheme="minorBidi" w:eastAsiaTheme="minorHAnsi"/>
      <w:color w:val="ffffff" w:themeColor="background1"/>
      <w:sz w:val="24"/>
      <w:lang w:eastAsia="en-US"/>
    </w:rPr>
  </w:style>
  <w:style w:type="paragraph" w:styleId="TitEncabezado" w:customStyle="1">
    <w:name w:val="_Tit_Encabezado"/>
    <w:basedOn w:val="Normal"/>
    <w:qFormat w:val="1"/>
    <w:rsid w:val="00084983"/>
    <w:pPr>
      <w:tabs>
        <w:tab w:val="left" w:pos="720"/>
      </w:tabs>
      <w:spacing w:after="0"/>
      <w:jc w:val="left"/>
    </w:pPr>
    <w:rPr>
      <w:rFonts w:cs="Calibri Light"/>
      <w:b w:val="1"/>
      <w:color w:val="eb5c37"/>
      <w:sz w:val="44"/>
      <w:szCs w:val="44"/>
      <w14:textOutline w14:cap="rnd" w14:cmpd="sng" w14:w="9525" w14:algn="ctr">
        <w14:noFill/>
        <w14:prstDash w14:val="solid"/>
        <w14:bevel/>
      </w14:textOutline>
    </w:rPr>
  </w:style>
  <w:style w:type="table" w:styleId="a" w:customStyle="1">
    <w:basedOn w:val="TableNormal1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0" w:customStyle="1">
    <w:basedOn w:val="TableNormal1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1" w:customStyle="1">
    <w:basedOn w:val="TableNormal1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2" w:customStyle="1">
    <w:basedOn w:val="TableNormal1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3" w:customStyle="1">
    <w:basedOn w:val="TableNormal1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4" w:customStyle="1">
    <w:basedOn w:val="TableNormal1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spacing w:after="60" w:lineRule="auto"/>
      <w:jc w:val="center"/>
    </w:pPr>
    <w:rPr>
      <w:rFonts w:ascii="SRA Serif 1.1" w:cs="SRA Serif 1.1" w:eastAsia="SRA Serif 1.1" w:hAnsi="SRA Serif 1.1"/>
      <w:sz w:val="24"/>
      <w:szCs w:val="24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fontTable" Target="fontTable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theme" Target="theme/theme1.xml"/><Relationship Id="rId6" Type="http://schemas.openxmlformats.org/officeDocument/2006/relationships/customXml" Target="../customXML/item1.xml"/><Relationship Id="rId11" Type="http://schemas.openxmlformats.org/officeDocument/2006/relationships/customXml" Target="../customXML/item4.xml"/><Relationship Id="rId5" Type="http://schemas.openxmlformats.org/officeDocument/2006/relationships/styles" Target="styles.xml"/><Relationship Id="rId10" Type="http://schemas.openxmlformats.org/officeDocument/2006/relationships/customXml" Target="../customXML/item3.xml"/><Relationship Id="rId4" Type="http://schemas.openxmlformats.org/officeDocument/2006/relationships/numbering" Target="numbering.xml"/><Relationship Id="rId9" Type="http://schemas.openxmlformats.org/officeDocument/2006/relationships/customXml" Target="../customXML/item2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7BpT/Q+rlipiFxGMOsQnAouZrfg==">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B5E5F4FDE5435448E8513C5B8103C67" ma:contentTypeVersion="3" ma:contentTypeDescription="Crear nuevo documento." ma:contentTypeScope="" ma:versionID="7dcd9d6c5b76118281b6afd094c45674">
  <xsd:schema xmlns:xsd="http://www.w3.org/2001/XMLSchema" xmlns:xs="http://www.w3.org/2001/XMLSchema" xmlns:p="http://schemas.microsoft.com/office/2006/metadata/properties" xmlns:ns2="aa09cc7a-fede-407c-9623-972b55c7ae68" targetNamespace="http://schemas.microsoft.com/office/2006/metadata/properties" ma:root="true" ma:fieldsID="aa5aa0e0c5220d6c2cc2ed0745a0b32d" ns2:_="">
    <xsd:import namespace="aa09cc7a-fede-407c-9623-972b55c7ae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09cc7a-fede-407c-9623-972b55c7ae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FB72E1AF-48F9-4777-9327-63F8D201756E}"/>
</file>

<file path=customXML/itemProps3.xml><?xml version="1.0" encoding="utf-8"?>
<ds:datastoreItem xmlns:ds="http://schemas.openxmlformats.org/officeDocument/2006/customXml" ds:itemID="{D01D0C0E-4794-440E-8188-00D616D438D7}"/>
</file>

<file path=customXML/itemProps4.xml><?xml version="1.0" encoding="utf-8"?>
<ds:datastoreItem xmlns:ds="http://schemas.openxmlformats.org/officeDocument/2006/customXml" ds:itemID="{A4AC1DB0-D5F7-4251-B499-FED0289EF71F}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javier_aguilera</dc:creator>
  <dcterms:created xsi:type="dcterms:W3CDTF">2019-02-18T17:15:00Z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0x0101009B5E5F4FDE5435448E8513C5B8103C67</vt:lpwstr>
  </property>
</Properties>
</file>