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26"/>
        </w:tabs>
        <w:spacing w:before="200" w:lineRule="auto"/>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SITUACIÓN DE APRENDIZAJE. UNIDAD 1</w:t>
      </w:r>
    </w:p>
    <w:tbl>
      <w:tblPr>
        <w:tblStyle w:val="Table1"/>
        <w:tblW w:w="9255.000000000002"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322.1428571428573"/>
        <w:gridCol w:w="1322.1428571428573"/>
        <w:gridCol w:w="1322.1428571428573"/>
        <w:gridCol w:w="1322.1428571428573"/>
        <w:gridCol w:w="1322.1428571428573"/>
        <w:gridCol w:w="1322.1428571428573"/>
        <w:gridCol w:w="1322.1428571428573"/>
        <w:tblGridChange w:id="0">
          <w:tblGrid>
            <w:gridCol w:w="1322.1428571428573"/>
            <w:gridCol w:w="1322.1428571428573"/>
            <w:gridCol w:w="1322.1428571428573"/>
            <w:gridCol w:w="1322.1428571428573"/>
            <w:gridCol w:w="1322.1428571428573"/>
            <w:gridCol w:w="1322.1428571428573"/>
            <w:gridCol w:w="1322.1428571428573"/>
          </w:tblGrid>
        </w:tblGridChange>
      </w:tblGrid>
      <w:tr>
        <w:trPr>
          <w:cantSplit w:val="0"/>
          <w:trHeight w:val="200" w:hRule="atLeast"/>
          <w:tblHeader w:val="0"/>
        </w:trPr>
        <w:tc>
          <w:tcPr>
            <w:gridSpan w:val="7"/>
            <w:tcBorders>
              <w:right w:color="9bbb59" w:space="0" w:sz="8" w:val="single"/>
            </w:tcBorders>
            <w:shd w:fill="e36c09" w:val="clear"/>
          </w:tcPr>
          <w:p w:rsidR="00000000" w:rsidDel="00000000" w:rsidP="00000000" w:rsidRDefault="00000000" w:rsidRPr="00000000" w14:paraId="000000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0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5"/>
            <w:tcBorders>
              <w:right w:color="9bbb59" w:space="0" w:sz="8" w:val="single"/>
            </w:tcBorders>
          </w:tcPr>
          <w:p w:rsidR="00000000" w:rsidDel="00000000" w:rsidP="00000000" w:rsidRDefault="00000000" w:rsidRPr="00000000" w14:paraId="0000000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¿Qué mensaje transmitimos con nuestra apariencia?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2">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Bachillerato</w:t>
            </w:r>
          </w:p>
        </w:tc>
        <w:tc>
          <w:tcPr>
            <w:shd w:fill="fdeada" w:val="clear"/>
          </w:tcPr>
          <w:p w:rsidR="00000000" w:rsidDel="00000000" w:rsidP="00000000" w:rsidRDefault="00000000" w:rsidRPr="00000000" w14:paraId="00000015">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1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1º Bachillerato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7">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5"/>
            <w:tcBorders>
              <w:right w:color="9bbb59" w:space="0" w:sz="8" w:val="single"/>
            </w:tcBorders>
          </w:tcPr>
          <w:p w:rsidR="00000000" w:rsidDel="00000000" w:rsidP="00000000" w:rsidRDefault="00000000" w:rsidRPr="00000000" w14:paraId="00000019">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Lengua castellana y literatura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E">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5"/>
            <w:tcBorders>
              <w:right w:color="9bbb59" w:space="0" w:sz="8" w:val="single"/>
            </w:tcBorders>
          </w:tcPr>
          <w:p w:rsidR="00000000" w:rsidDel="00000000" w:rsidP="00000000" w:rsidRDefault="00000000" w:rsidRPr="00000000" w14:paraId="00000020">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propone trabajar por equipos para investigar sobre las tribus urbanas y su uso del estilo y apariencia física como un indicador de comunicación no verbal.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5">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5"/>
            <w:tcBorders>
              <w:right w:color="9bbb59" w:space="0" w:sz="8" w:val="single"/>
            </w:tcBorders>
          </w:tcPr>
          <w:p w:rsidR="00000000" w:rsidDel="00000000" w:rsidP="00000000" w:rsidRDefault="00000000" w:rsidRPr="00000000" w14:paraId="00000027">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artística: </w:t>
            </w:r>
            <w:r w:rsidDel="00000000" w:rsidR="00000000" w:rsidRPr="00000000">
              <w:rPr>
                <w:rFonts w:ascii="Calibri" w:cs="Calibri" w:eastAsia="Calibri" w:hAnsi="Calibri"/>
                <w:color w:val="000000"/>
                <w:sz w:val="20"/>
                <w:szCs w:val="20"/>
                <w:rtl w:val="0"/>
              </w:rPr>
              <w:t xml:space="preserve">vinculado a la creación de una ficha.</w:t>
            </w:r>
          </w:p>
          <w:p w:rsidR="00000000" w:rsidDel="00000000" w:rsidP="00000000" w:rsidRDefault="00000000" w:rsidRPr="00000000" w14:paraId="00000028">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audiovisual: </w:t>
            </w:r>
            <w:r w:rsidDel="00000000" w:rsidR="00000000" w:rsidRPr="00000000">
              <w:rPr>
                <w:rFonts w:ascii="Calibri" w:cs="Calibri" w:eastAsia="Calibri" w:hAnsi="Calibri"/>
                <w:color w:val="000000"/>
                <w:sz w:val="20"/>
                <w:szCs w:val="20"/>
                <w:rtl w:val="0"/>
              </w:rPr>
              <w:t xml:space="preserve">vinculado a la manipulación de la aplicación Padlet.</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5"/>
            <w:tcBorders>
              <w:right w:color="9bbb59" w:space="0" w:sz="8" w:val="single"/>
            </w:tcBorders>
          </w:tcPr>
          <w:p w:rsidR="00000000" w:rsidDel="00000000" w:rsidP="00000000" w:rsidRDefault="00000000" w:rsidRPr="00000000" w14:paraId="0000002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pretende que el alumnado sea capaz de realizar una investigación y presentar el resultado de ésta a través de una ficha realizada. También se pretende generar una reflexión colectiva sobre la necesidad de formar parte de un grupo de iguales.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5"/>
            <w:tcBorders>
              <w:right w:color="9bbb59" w:space="0" w:sz="8" w:val="single"/>
            </w:tcBorders>
          </w:tcPr>
          <w:p w:rsidR="00000000" w:rsidDel="00000000" w:rsidP="00000000" w:rsidRDefault="00000000" w:rsidRPr="00000000" w14:paraId="0000003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sesiones lectivas.</w:t>
            </w:r>
          </w:p>
        </w:tc>
      </w:tr>
      <w:tr>
        <w:trPr>
          <w:cantSplit w:val="0"/>
          <w:trHeight w:val="200" w:hRule="atLeast"/>
          <w:tblHeader w:val="0"/>
        </w:trPr>
        <w:tc>
          <w:tcPr>
            <w:gridSpan w:val="7"/>
            <w:tcBorders>
              <w:right w:color="9bbb59" w:space="0" w:sz="8" w:val="single"/>
            </w:tcBorders>
            <w:shd w:fill="e36c09" w:val="clear"/>
          </w:tcPr>
          <w:p w:rsidR="00000000" w:rsidDel="00000000" w:rsidP="00000000" w:rsidRDefault="00000000" w:rsidRPr="00000000" w14:paraId="0000003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42">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ESO</w:t>
            </w:r>
          </w:p>
        </w:tc>
        <w:tc>
          <w:tcPr>
            <w:gridSpan w:val="5"/>
            <w:tcBorders>
              <w:right w:color="9bbb59" w:space="0" w:sz="8" w:val="single"/>
            </w:tcBorders>
          </w:tcPr>
          <w:p w:rsidR="00000000" w:rsidDel="00000000" w:rsidP="00000000" w:rsidRDefault="00000000" w:rsidRPr="00000000" w14:paraId="00000044">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6270.0" w:type="dxa"/>
              <w:jc w:val="left"/>
              <w:tblLayout w:type="fixed"/>
              <w:tblLook w:val="0400"/>
            </w:tblPr>
            <w:tblGrid>
              <w:gridCol w:w="435"/>
              <w:gridCol w:w="435"/>
              <w:gridCol w:w="435"/>
              <w:gridCol w:w="435"/>
              <w:gridCol w:w="435"/>
              <w:gridCol w:w="435"/>
              <w:gridCol w:w="435"/>
              <w:gridCol w:w="435"/>
              <w:gridCol w:w="420"/>
              <w:gridCol w:w="420"/>
              <w:gridCol w:w="420"/>
              <w:gridCol w:w="345"/>
              <w:gridCol w:w="285"/>
              <w:gridCol w:w="405"/>
              <w:gridCol w:w="495"/>
              <w:tblGridChange w:id="0">
                <w:tblGrid>
                  <w:gridCol w:w="435"/>
                  <w:gridCol w:w="435"/>
                  <w:gridCol w:w="435"/>
                  <w:gridCol w:w="435"/>
                  <w:gridCol w:w="435"/>
                  <w:gridCol w:w="435"/>
                  <w:gridCol w:w="435"/>
                  <w:gridCol w:w="435"/>
                  <w:gridCol w:w="420"/>
                  <w:gridCol w:w="420"/>
                  <w:gridCol w:w="420"/>
                  <w:gridCol w:w="345"/>
                  <w:gridCol w:w="285"/>
                  <w:gridCol w:w="405"/>
                  <w:gridCol w:w="495"/>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w:t>
                  </w:r>
                </w:p>
              </w:tc>
            </w:tr>
            <w:tr>
              <w:trPr>
                <w:cantSplit w:val="0"/>
                <w:tblHeader w:val="0"/>
              </w:trPr>
              <w:tc>
                <w:tcPr>
                  <w:tcBorders>
                    <w:right w:color="9bbb59" w:space="0" w:sz="8" w:val="single"/>
                  </w:tcBorders>
                  <w:vAlign w:val="cente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tcBorders>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tcBorders>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63">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fdeada" w:val="clear"/>
            <w:vAlign w:val="center"/>
          </w:tcPr>
          <w:p w:rsidR="00000000" w:rsidDel="00000000" w:rsidP="00000000" w:rsidRDefault="00000000" w:rsidRPr="00000000" w14:paraId="00000068">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5"/>
            <w:tcBorders>
              <w:right w:color="9bbb59" w:space="0" w:sz="8" w:val="single"/>
            </w:tcBorders>
            <w:vAlign w:val="center"/>
          </w:tcPr>
          <w:p w:rsidR="00000000" w:rsidDel="00000000" w:rsidP="00000000" w:rsidRDefault="00000000" w:rsidRPr="00000000" w14:paraId="0000006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transversal si bien se puede ubicar en el saber básico:</w:t>
            </w:r>
          </w:p>
          <w:p w:rsidR="00000000" w:rsidDel="00000000" w:rsidP="00000000" w:rsidRDefault="00000000" w:rsidRPr="00000000" w14:paraId="0000006B">
            <w:pPr>
              <w:numPr>
                <w:ilvl w:val="0"/>
                <w:numId w:val="4"/>
              </w:numPr>
              <w:ind w:left="720" w:hanging="360"/>
              <w:jc w:val="cente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Las lenguas y sus hablantes</w:t>
            </w:r>
          </w:p>
          <w:p w:rsidR="00000000" w:rsidDel="00000000" w:rsidP="00000000" w:rsidRDefault="00000000" w:rsidRPr="00000000" w14:paraId="0000006C">
            <w:pPr>
              <w:spacing w:after="0" w:line="276" w:lineRule="auto"/>
              <w:ind w:left="288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 Comunicación</w:t>
            </w:r>
          </w:p>
          <w:p w:rsidR="00000000" w:rsidDel="00000000" w:rsidP="00000000" w:rsidRDefault="00000000" w:rsidRPr="00000000" w14:paraId="0000006D">
            <w:pPr>
              <w:spacing w:after="0" w:line="276" w:lineRule="auto"/>
              <w:ind w:left="288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 Educación literaria</w:t>
            </w:r>
          </w:p>
          <w:p w:rsidR="00000000" w:rsidDel="00000000" w:rsidP="00000000" w:rsidRDefault="00000000" w:rsidRPr="00000000" w14:paraId="0000006E">
            <w:pPr>
              <w:spacing w:after="0" w:line="276" w:lineRule="auto"/>
              <w:ind w:left="72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D.   Reflexión sobre la lengua</w:t>
            </w:r>
          </w:p>
          <w:p w:rsidR="00000000" w:rsidDel="00000000" w:rsidP="00000000" w:rsidRDefault="00000000" w:rsidRPr="00000000" w14:paraId="0000006F">
            <w:pPr>
              <w:spacing w:after="0" w:line="276"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shd w:fill="fdeada" w:val="clear"/>
            <w:vAlign w:val="center"/>
          </w:tcPr>
          <w:p w:rsidR="00000000" w:rsidDel="00000000" w:rsidP="00000000" w:rsidRDefault="00000000" w:rsidRPr="00000000" w14:paraId="0000007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fdeada" w:val="clear"/>
            <w:vAlign w:val="center"/>
          </w:tcPr>
          <w:p w:rsidR="00000000" w:rsidDel="00000000" w:rsidP="00000000" w:rsidRDefault="00000000" w:rsidRPr="00000000" w14:paraId="0000007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4"/>
            <w:tcBorders>
              <w:right w:color="9bbb59" w:space="0" w:sz="8" w:val="single"/>
            </w:tcBorders>
            <w:shd w:fill="fdeada" w:val="clear"/>
            <w:vAlign w:val="center"/>
          </w:tcPr>
          <w:p w:rsidR="00000000" w:rsidDel="00000000" w:rsidP="00000000" w:rsidRDefault="00000000" w:rsidRPr="00000000" w14:paraId="0000007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400" w:hRule="atLeast"/>
          <w:tblHeader w:val="0"/>
        </w:trPr>
        <w:tc>
          <w:tcPr>
            <w:vMerge w:val="restart"/>
            <w:vAlign w:val="center"/>
          </w:tcPr>
          <w:p w:rsidR="00000000" w:rsidDel="00000000" w:rsidP="00000000" w:rsidRDefault="00000000" w:rsidRPr="00000000" w14:paraId="0000007B">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gridSpan w:val="2"/>
            <w:vAlign w:val="center"/>
          </w:tcPr>
          <w:p w:rsidR="00000000" w:rsidDel="00000000" w:rsidP="00000000" w:rsidRDefault="00000000" w:rsidRPr="00000000" w14:paraId="0000007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gridSpan w:val="4"/>
            <w:vMerge w:val="restart"/>
            <w:tcBorders>
              <w:right w:color="9bbb59" w:space="0" w:sz="8" w:val="single"/>
            </w:tcBorders>
            <w:vAlign w:val="center"/>
          </w:tcPr>
          <w:p w:rsidR="00000000" w:rsidDel="00000000" w:rsidP="00000000" w:rsidRDefault="00000000" w:rsidRPr="00000000" w14:paraId="0000007E">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CCL5, CP2, CC1, CC2, CCEC1</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8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gridSpan w:val="4"/>
            <w:vMerge w:val="continue"/>
            <w:tcBorders>
              <w:right w:color="9bbb59" w:space="0" w:sz="8"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gridSpan w:val="2"/>
            <w:vAlign w:val="center"/>
          </w:tcPr>
          <w:p w:rsidR="00000000" w:rsidDel="00000000" w:rsidP="00000000" w:rsidRDefault="00000000" w:rsidRPr="00000000" w14:paraId="0000008A">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gridSpan w:val="4"/>
            <w:vMerge w:val="restart"/>
            <w:tcBorders>
              <w:right w:color="9bbb59" w:space="0" w:sz="8" w:val="single"/>
            </w:tcBorders>
            <w:vAlign w:val="center"/>
          </w:tcPr>
          <w:p w:rsidR="00000000" w:rsidDel="00000000" w:rsidP="00000000" w:rsidRDefault="00000000" w:rsidRPr="00000000" w14:paraId="0000008C">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CCL2, CP2, CD2, CD3,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91">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gridSpan w:val="4"/>
            <w:vMerge w:val="continue"/>
            <w:tcBorders>
              <w:right w:color="9bbb59" w:space="0" w:sz="8" w:val="single"/>
            </w:tcBorders>
            <w:vAlign w:val="center"/>
          </w:tcPr>
          <w:p w:rsidR="00000000" w:rsidDel="00000000" w:rsidP="00000000" w:rsidRDefault="00000000" w:rsidRPr="00000000" w14:paraId="00000093">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gridSpan w:val="2"/>
            <w:vAlign w:val="center"/>
          </w:tcPr>
          <w:p w:rsidR="00000000" w:rsidDel="00000000" w:rsidP="00000000" w:rsidRDefault="00000000" w:rsidRPr="00000000" w14:paraId="00000098">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gridSpan w:val="4"/>
            <w:vMerge w:val="restart"/>
            <w:tcBorders>
              <w:right w:color="9bbb59" w:space="0" w:sz="8" w:val="single"/>
            </w:tcBorders>
            <w:vAlign w:val="center"/>
          </w:tcPr>
          <w:p w:rsidR="00000000" w:rsidDel="00000000" w:rsidP="00000000" w:rsidRDefault="00000000" w:rsidRPr="00000000" w14:paraId="0000009A">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CCL2, CCL3, CCL5, CP2, CD1,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9F">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gridSpan w:val="4"/>
            <w:vMerge w:val="continue"/>
            <w:tcBorders>
              <w:right w:color="9bbb59" w:space="0" w:sz="8" w:val="single"/>
            </w:tcBorders>
            <w:vAlign w:val="center"/>
          </w:tcPr>
          <w:p w:rsidR="00000000" w:rsidDel="00000000" w:rsidP="00000000" w:rsidRDefault="00000000" w:rsidRPr="00000000" w14:paraId="000000A1">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gridSpan w:val="2"/>
            <w:vAlign w:val="center"/>
          </w:tcPr>
          <w:p w:rsidR="00000000" w:rsidDel="00000000" w:rsidP="00000000" w:rsidRDefault="00000000" w:rsidRPr="00000000" w14:paraId="000000A6">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gridSpan w:val="4"/>
            <w:vMerge w:val="restart"/>
            <w:tcBorders>
              <w:right w:color="9bbb59" w:space="0" w:sz="8" w:val="single"/>
            </w:tcBorders>
            <w:vAlign w:val="center"/>
          </w:tcPr>
          <w:p w:rsidR="00000000" w:rsidDel="00000000" w:rsidP="00000000" w:rsidRDefault="00000000" w:rsidRPr="00000000" w14:paraId="000000A8">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CCL2, CCL3, CCL5, CP2, CD1,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AD">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gridSpan w:val="4"/>
            <w:vMerge w:val="continue"/>
            <w:tcBorders>
              <w:right w:color="9bbb59" w:space="0" w:sz="8" w:val="single"/>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B6">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c>
          <w:tcPr>
            <w:gridSpan w:val="4"/>
            <w:vMerge w:val="restart"/>
            <w:tcBorders>
              <w:right w:color="9bbb59" w:space="0" w:sz="8" w:val="single"/>
            </w:tcBorders>
            <w:vAlign w:val="center"/>
          </w:tcPr>
          <w:p w:rsidR="00000000" w:rsidDel="00000000" w:rsidP="00000000" w:rsidRDefault="00000000" w:rsidRPr="00000000" w14:paraId="000000B8">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CCL3, CCL5, CD2, CD3, CPSAA5,CC2</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BD">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5.2</w:t>
            </w:r>
          </w:p>
        </w:tc>
        <w:tc>
          <w:tcPr>
            <w:gridSpan w:val="4"/>
            <w:vMerge w:val="continue"/>
            <w:tcBorders>
              <w:right w:color="9bbb59" w:space="0" w:sz="8" w:val="single"/>
            </w:tcBorders>
            <w:vAlign w:val="center"/>
          </w:tcPr>
          <w:p w:rsidR="00000000" w:rsidDel="00000000" w:rsidP="00000000" w:rsidRDefault="00000000" w:rsidRPr="00000000" w14:paraId="000000BF">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gridSpan w:val="2"/>
            <w:vAlign w:val="center"/>
          </w:tcPr>
          <w:p w:rsidR="00000000" w:rsidDel="00000000" w:rsidP="00000000" w:rsidRDefault="00000000" w:rsidRPr="00000000" w14:paraId="000000C4">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6.1</w:t>
            </w:r>
          </w:p>
        </w:tc>
        <w:tc>
          <w:tcPr>
            <w:gridSpan w:val="4"/>
            <w:vMerge w:val="restart"/>
            <w:tcBorders>
              <w:right w:color="9bbb59" w:space="0" w:sz="8" w:val="single"/>
            </w:tcBorders>
            <w:vAlign w:val="center"/>
          </w:tcPr>
          <w:p w:rsidR="00000000" w:rsidDel="00000000" w:rsidP="00000000" w:rsidRDefault="00000000" w:rsidRPr="00000000" w14:paraId="000000C6">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CCL3, CD1, CD2, CD3, CPSAA4, CC2, CE3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CB">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6.2</w:t>
            </w:r>
          </w:p>
        </w:tc>
        <w:tc>
          <w:tcPr>
            <w:gridSpan w:val="4"/>
            <w:vMerge w:val="continue"/>
            <w:tcBorders>
              <w:right w:color="9bbb59" w:space="0" w:sz="8" w:val="single"/>
            </w:tcBorders>
            <w:vAlign w:val="center"/>
          </w:tcPr>
          <w:p w:rsidR="00000000" w:rsidDel="00000000" w:rsidP="00000000" w:rsidRDefault="00000000" w:rsidRPr="00000000" w14:paraId="000000CD">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gridSpan w:val="2"/>
            <w:vAlign w:val="center"/>
          </w:tcPr>
          <w:p w:rsidR="00000000" w:rsidDel="00000000" w:rsidP="00000000" w:rsidRDefault="00000000" w:rsidRPr="00000000" w14:paraId="000000D2">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8.1</w:t>
            </w:r>
          </w:p>
        </w:tc>
        <w:tc>
          <w:tcPr>
            <w:gridSpan w:val="4"/>
            <w:vMerge w:val="restart"/>
            <w:tcBorders>
              <w:right w:color="9bbb59" w:space="0" w:sz="8" w:val="single"/>
            </w:tcBorders>
            <w:vAlign w:val="center"/>
          </w:tcPr>
          <w:p w:rsidR="00000000" w:rsidDel="00000000" w:rsidP="00000000" w:rsidRDefault="00000000" w:rsidRPr="00000000" w14:paraId="000000D4">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CCL4, CC1, CCEC1, CCEC2, CCEC3, CCEC4</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D9">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8.2</w:t>
            </w:r>
          </w:p>
        </w:tc>
        <w:tc>
          <w:tcPr>
            <w:gridSpan w:val="4"/>
            <w:vMerge w:val="continue"/>
            <w:tcBorders>
              <w:right w:color="9bbb59" w:space="0" w:sz="8" w:val="single"/>
            </w:tcBorders>
            <w:vAlign w:val="center"/>
          </w:tcPr>
          <w:p w:rsidR="00000000" w:rsidDel="00000000" w:rsidP="00000000" w:rsidRDefault="00000000" w:rsidRPr="00000000" w14:paraId="000000DB">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E0">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8.3</w:t>
            </w:r>
          </w:p>
        </w:tc>
        <w:tc>
          <w:tcPr>
            <w:gridSpan w:val="4"/>
            <w:vMerge w:val="continue"/>
            <w:tcBorders>
              <w:right w:color="9bbb59" w:space="0" w:sz="8" w:val="single"/>
            </w:tcBorders>
            <w:vAlign w:val="center"/>
          </w:tcPr>
          <w:p w:rsidR="00000000" w:rsidDel="00000000" w:rsidP="00000000" w:rsidRDefault="00000000" w:rsidRPr="00000000" w14:paraId="000000E2">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gridSpan w:val="2"/>
            <w:vAlign w:val="center"/>
          </w:tcPr>
          <w:p w:rsidR="00000000" w:rsidDel="00000000" w:rsidP="00000000" w:rsidRDefault="00000000" w:rsidRPr="00000000" w14:paraId="000000E7">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c>
          <w:tcPr>
            <w:gridSpan w:val="4"/>
            <w:vMerge w:val="restart"/>
            <w:tcBorders>
              <w:right w:color="9bbb59" w:space="0" w:sz="8" w:val="single"/>
            </w:tcBorders>
            <w:vAlign w:val="center"/>
          </w:tcPr>
          <w:p w:rsidR="00000000" w:rsidDel="00000000" w:rsidP="00000000" w:rsidRDefault="00000000" w:rsidRPr="00000000" w14:paraId="000000E9">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CCL2, CP2, CPSAA5</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EE">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w:t>
            </w:r>
          </w:p>
        </w:tc>
        <w:tc>
          <w:tcPr>
            <w:gridSpan w:val="4"/>
            <w:vMerge w:val="continue"/>
            <w:tcBorders>
              <w:right w:color="9bbb59" w:space="0" w:sz="8" w:val="single"/>
            </w:tcBorders>
            <w:vAlign w:val="center"/>
          </w:tcPr>
          <w:p w:rsidR="00000000" w:rsidDel="00000000" w:rsidP="00000000" w:rsidRDefault="00000000" w:rsidRPr="00000000" w14:paraId="000000F0">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F5">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w:t>
            </w:r>
          </w:p>
        </w:tc>
        <w:tc>
          <w:tcPr>
            <w:gridSpan w:val="4"/>
            <w:vMerge w:val="continue"/>
            <w:tcBorders>
              <w:right w:color="9bbb59" w:space="0" w:sz="8" w:val="single"/>
            </w:tcBorders>
            <w:vAlign w:val="center"/>
          </w:tcPr>
          <w:p w:rsidR="00000000" w:rsidDel="00000000" w:rsidP="00000000" w:rsidRDefault="00000000" w:rsidRPr="00000000" w14:paraId="000000F7">
            <w:pPr>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454" w:hRule="atLeast"/>
          <w:tblHeader w:val="0"/>
        </w:trPr>
        <w:tc>
          <w:tcPr>
            <w:gridSpan w:val="2"/>
            <w:shd w:fill="fdeada" w:val="clear"/>
            <w:vAlign w:val="center"/>
          </w:tcPr>
          <w:p w:rsidR="00000000" w:rsidDel="00000000" w:rsidP="00000000" w:rsidRDefault="00000000" w:rsidRPr="00000000" w14:paraId="000000F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5"/>
            <w:tcBorders>
              <w:right w:color="9bbb59" w:space="0" w:sz="8" w:val="single"/>
            </w:tcBorders>
            <w:vAlign w:val="center"/>
          </w:tcPr>
          <w:p w:rsidR="00000000" w:rsidDel="00000000" w:rsidP="00000000" w:rsidRDefault="00000000" w:rsidRPr="00000000" w14:paraId="000000F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 EOE, CA, CD, CR, FE, RMCI.</w:t>
            </w:r>
          </w:p>
        </w:tc>
      </w:tr>
      <w:tr>
        <w:trPr>
          <w:cantSplit w:val="0"/>
          <w:trHeight w:val="200" w:hRule="atLeast"/>
          <w:tblHeader w:val="0"/>
        </w:trPr>
        <w:tc>
          <w:tcPr>
            <w:gridSpan w:val="2"/>
            <w:shd w:fill="fdeada" w:val="clear"/>
          </w:tcPr>
          <w:p w:rsidR="00000000" w:rsidDel="00000000" w:rsidP="00000000" w:rsidRDefault="00000000" w:rsidRPr="00000000" w14:paraId="000001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5"/>
            <w:tcBorders>
              <w:right w:color="9bbb59" w:space="0" w:sz="8" w:val="single"/>
            </w:tcBorders>
            <w:vAlign w:val="center"/>
          </w:tcPr>
          <w:p w:rsidR="00000000" w:rsidDel="00000000" w:rsidP="00000000" w:rsidRDefault="00000000" w:rsidRPr="00000000" w14:paraId="0000010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se relaciona con ningún ODS específico.</w:t>
            </w:r>
          </w:p>
        </w:tc>
      </w:tr>
      <w:tr>
        <w:trPr>
          <w:cantSplit w:val="0"/>
          <w:trHeight w:val="200" w:hRule="atLeast"/>
          <w:tblHeader w:val="0"/>
        </w:trPr>
        <w:tc>
          <w:tcPr>
            <w:gridSpan w:val="7"/>
            <w:tcBorders>
              <w:right w:color="9bbb59" w:space="0" w:sz="8" w:val="single"/>
            </w:tcBorders>
            <w:shd w:fill="e36c09" w:val="clear"/>
            <w:vAlign w:val="center"/>
          </w:tcPr>
          <w:p w:rsidR="00000000" w:rsidDel="00000000" w:rsidP="00000000" w:rsidRDefault="00000000" w:rsidRPr="00000000" w14:paraId="00000109">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fdeada" w:val="clear"/>
            <w:vAlign w:val="center"/>
          </w:tcPr>
          <w:p w:rsidR="00000000" w:rsidDel="00000000" w:rsidP="00000000" w:rsidRDefault="00000000" w:rsidRPr="00000000" w14:paraId="0000011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3"/>
            <w:shd w:fill="fdeada" w:val="clear"/>
          </w:tcPr>
          <w:p w:rsidR="00000000" w:rsidDel="00000000" w:rsidP="00000000" w:rsidRDefault="00000000" w:rsidRPr="00000000" w14:paraId="0000011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2"/>
            <w:tcBorders>
              <w:right w:color="9bbb59" w:space="0" w:sz="8" w:val="single"/>
            </w:tcBorders>
            <w:shd w:fill="fdeada" w:val="clear"/>
          </w:tcPr>
          <w:p w:rsidR="00000000" w:rsidDel="00000000" w:rsidP="00000000" w:rsidRDefault="00000000" w:rsidRPr="00000000" w14:paraId="0000011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fdeada"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3"/>
          </w:tcPr>
          <w:p w:rsidR="00000000" w:rsidDel="00000000" w:rsidP="00000000" w:rsidRDefault="00000000" w:rsidRPr="00000000" w14:paraId="00000119">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ordenadores y/o portátiles con acceso a Internet, aplicación Padlet.</w:t>
            </w:r>
          </w:p>
        </w:tc>
        <w:tc>
          <w:tcPr>
            <w:gridSpan w:val="2"/>
            <w:tcBorders>
              <w:right w:color="9bbb59" w:space="0" w:sz="8" w:val="single"/>
            </w:tcBorders>
          </w:tcPr>
          <w:p w:rsidR="00000000" w:rsidDel="00000000" w:rsidP="00000000" w:rsidRDefault="00000000" w:rsidRPr="00000000" w14:paraId="0000011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1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¿Qué mensaje transmitimos con nuestra apariencia?</w:t>
            </w:r>
          </w:p>
        </w:tc>
      </w:tr>
      <w:tr>
        <w:trPr>
          <w:cantSplit w:val="0"/>
          <w:trHeight w:val="220" w:hRule="atLeast"/>
          <w:tblHeader w:val="0"/>
        </w:trPr>
        <w:tc>
          <w:tcPr>
            <w:gridSpan w:val="2"/>
            <w:shd w:fill="fdeada" w:val="clear"/>
            <w:vAlign w:val="center"/>
          </w:tcPr>
          <w:p w:rsidR="00000000" w:rsidDel="00000000" w:rsidP="00000000" w:rsidRDefault="00000000" w:rsidRPr="00000000" w14:paraId="0000011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3"/>
          </w:tcPr>
          <w:p w:rsidR="00000000" w:rsidDel="00000000" w:rsidP="00000000" w:rsidRDefault="00000000" w:rsidRPr="00000000" w14:paraId="00000120">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Exposición docente.</w:t>
            </w:r>
          </w:p>
          <w:p w:rsidR="00000000" w:rsidDel="00000000" w:rsidP="00000000" w:rsidRDefault="00000000" w:rsidRPr="00000000" w14:paraId="00000121">
            <w:pPr>
              <w:numPr>
                <w:ilvl w:val="0"/>
                <w:numId w:val="2"/>
              </w:numPr>
              <w:spacing w:after="60" w:before="60" w:lineRule="auto"/>
              <w:ind w:left="459"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Investigación individual.</w:t>
            </w:r>
          </w:p>
          <w:p w:rsidR="00000000" w:rsidDel="00000000" w:rsidP="00000000" w:rsidRDefault="00000000" w:rsidRPr="00000000" w14:paraId="00000122">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en equipos.</w:t>
            </w:r>
          </w:p>
          <w:p w:rsidR="00000000" w:rsidDel="00000000" w:rsidP="00000000" w:rsidRDefault="00000000" w:rsidRPr="00000000" w14:paraId="00000123">
            <w:pPr>
              <w:spacing w:after="60" w:before="60" w:lineRule="auto"/>
              <w:ind w:left="0" w:firstLine="0"/>
              <w:jc w:val="left"/>
              <w:rPr>
                <w:rFonts w:ascii="Calibri" w:cs="Calibri" w:eastAsia="Calibri" w:hAnsi="Calibri"/>
                <w:color w:val="000000"/>
                <w:sz w:val="20"/>
                <w:szCs w:val="20"/>
                <w:u w:val="none"/>
              </w:rPr>
            </w:pPr>
            <w:r w:rsidDel="00000000" w:rsidR="00000000" w:rsidRPr="00000000">
              <w:rPr>
                <w:rtl w:val="0"/>
              </w:rPr>
            </w:r>
          </w:p>
        </w:tc>
        <w:tc>
          <w:tcPr>
            <w:gridSpan w:val="2"/>
            <w:tcBorders>
              <w:right w:color="9bbb59" w:space="0" w:sz="8" w:val="single"/>
            </w:tcBorders>
            <w:vAlign w:val="center"/>
          </w:tcPr>
          <w:p w:rsidR="00000000" w:rsidDel="00000000" w:rsidP="00000000" w:rsidRDefault="00000000" w:rsidRPr="00000000" w14:paraId="00000126">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Investigación.</w:t>
            </w:r>
          </w:p>
          <w:p w:rsidR="00000000" w:rsidDel="00000000" w:rsidP="00000000" w:rsidRDefault="00000000" w:rsidRPr="00000000" w14:paraId="00000127">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Realización de la ficha.</w:t>
            </w:r>
          </w:p>
          <w:p w:rsidR="00000000" w:rsidDel="00000000" w:rsidP="00000000" w:rsidRDefault="00000000" w:rsidRPr="00000000" w14:paraId="00000128">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Presentación y reflexión colectiva.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2A">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3"/>
          </w:tcPr>
          <w:p w:rsidR="00000000" w:rsidDel="00000000" w:rsidP="00000000" w:rsidRDefault="00000000" w:rsidRPr="00000000" w14:paraId="0000012C">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tc>
        <w:tc>
          <w:tcPr>
            <w:gridSpan w:val="2"/>
            <w:tcBorders>
              <w:right w:color="9bbb59" w:space="0" w:sz="8" w:val="single"/>
            </w:tcBorders>
          </w:tcPr>
          <w:p w:rsidR="00000000" w:rsidDel="00000000" w:rsidP="00000000" w:rsidRDefault="00000000" w:rsidRPr="00000000" w14:paraId="0000012F">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fuera del centro.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3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5"/>
            <w:tcBorders>
              <w:right w:color="9bbb59" w:space="0" w:sz="8" w:val="single"/>
            </w:tcBorders>
          </w:tcPr>
          <w:p w:rsidR="00000000" w:rsidDel="00000000" w:rsidP="00000000" w:rsidRDefault="00000000" w:rsidRPr="00000000" w14:paraId="00000133">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Grupos de cuatro.</w:t>
            </w:r>
          </w:p>
        </w:tc>
      </w:tr>
      <w:tr>
        <w:trPr>
          <w:cantSplit w:val="0"/>
          <w:trHeight w:val="200" w:hRule="atLeast"/>
          <w:tblHeader w:val="0"/>
        </w:trPr>
        <w:tc>
          <w:tcPr>
            <w:gridSpan w:val="2"/>
            <w:vMerge w:val="restart"/>
            <w:tcBorders>
              <w:bottom w:color="9bbb59" w:space="0" w:sz="8" w:val="single"/>
            </w:tcBorders>
            <w:shd w:fill="fdeada" w:val="clear"/>
            <w:vAlign w:val="cente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Atención a la diversidad</w:t>
            </w:r>
            <w:r w:rsidDel="00000000" w:rsidR="00000000" w:rsidRPr="00000000">
              <w:rPr>
                <w:rFonts w:ascii="Calibri" w:cs="Calibri" w:eastAsia="Calibri" w:hAnsi="Calibri"/>
                <w:color w:val="000000"/>
                <w:sz w:val="20"/>
                <w:szCs w:val="20"/>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Refuerzo</w:t>
            </w:r>
          </w:p>
        </w:tc>
        <w:tc>
          <w:tcPr>
            <w:gridSpan w:val="3"/>
            <w:tcBorders>
              <w:right w:color="9bbb59" w:space="0" w:sz="8" w:val="single"/>
            </w:tcBorders>
            <w:vAlign w:val="center"/>
          </w:tcPr>
          <w:p w:rsidR="00000000" w:rsidDel="00000000" w:rsidP="00000000" w:rsidRDefault="00000000" w:rsidRPr="00000000" w14:paraId="0000013C">
            <w:pPr>
              <w:widowControl w:val="0"/>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proporcionarán enunciados e imágenes simplificadas.</w:t>
            </w:r>
          </w:p>
        </w:tc>
      </w:tr>
      <w:tr>
        <w:trPr>
          <w:cantSplit w:val="0"/>
          <w:trHeight w:val="200" w:hRule="atLeast"/>
          <w:tblHeader w:val="0"/>
        </w:trPr>
        <w:tc>
          <w:tcPr>
            <w:gridSpan w:val="2"/>
            <w:vMerge w:val="continue"/>
            <w:tcBorders>
              <w:bottom w:color="9bbb59" w:space="0" w:sz="8" w:val="single"/>
            </w:tcBorders>
            <w:shd w:fill="fdeada" w:val="cle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tabs>
                <w:tab w:val="left" w:leader="none" w:pos="595"/>
                <w:tab w:val="left" w:leader="none" w:pos="3146"/>
              </w:tabs>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Ampliación</w:t>
            </w:r>
          </w:p>
        </w:tc>
        <w:tc>
          <w:tcPr>
            <w:gridSpan w:val="3"/>
            <w:tcBorders>
              <w:right w:color="9bbb59" w:space="0" w:sz="8" w:val="single"/>
            </w:tcBorders>
            <w:vAlign w:val="center"/>
          </w:tcPr>
          <w:p w:rsidR="00000000" w:rsidDel="00000000" w:rsidP="00000000" w:rsidRDefault="00000000" w:rsidRPr="00000000" w14:paraId="00000143">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146">
      <w:pPr>
        <w:tabs>
          <w:tab w:val="left" w:leader="none" w:pos="3268"/>
        </w:tabs>
        <w:rPr/>
      </w:pPr>
      <w:r w:rsidDel="00000000" w:rsidR="00000000" w:rsidRPr="00000000">
        <w:rPr>
          <w:rtl w:val="0"/>
        </w:rPr>
      </w:r>
    </w:p>
    <w:p w:rsidR="00000000" w:rsidDel="00000000" w:rsidP="00000000" w:rsidRDefault="00000000" w:rsidRPr="00000000" w14:paraId="00000147">
      <w:pP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48">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49">
      <w:pPr>
        <w:keepNext w:val="1"/>
        <w:pBdr>
          <w:top w:space="0" w:sz="0" w:val="nil"/>
          <w:left w:space="0" w:sz="0" w:val="nil"/>
          <w:bottom w:space="0" w:sz="0" w:val="nil"/>
          <w:right w:space="0" w:sz="0" w:val="nil"/>
          <w:between w:space="0" w:sz="0" w:val="nil"/>
        </w:pBdr>
        <w:spacing w:after="80" w:before="240" w:line="32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ELEMENTOS TRANSVERSALES</w:t>
      </w:r>
    </w:p>
    <w:p w:rsidR="00000000" w:rsidDel="00000000" w:rsidP="00000000" w:rsidRDefault="00000000" w:rsidRPr="00000000" w14:paraId="0000014A">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4B">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4C">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4D">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E">
            <w:pPr>
              <w:spacing w:after="40" w:before="40" w:line="276" w:lineRule="auto"/>
              <w:rPr>
                <w:rFonts w:ascii="Calibri" w:cs="Calibri" w:eastAsia="Calibri" w:hAnsi="Calibri"/>
                <w:color w:val="000000"/>
              </w:rPr>
            </w:pPr>
            <w:bookmarkStart w:colFirst="0" w:colLast="0" w:name="_heading=h.4d34og8" w:id="0"/>
            <w:bookmarkEnd w:id="0"/>
            <w:r w:rsidDel="00000000" w:rsidR="00000000" w:rsidRPr="00000000">
              <w:rPr>
                <w:rFonts w:ascii="Calibri" w:cs="Calibri" w:eastAsia="Calibri" w:hAnsi="Calibri"/>
                <w:color w:val="000000"/>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B">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C">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RMCI</w:t>
            </w:r>
          </w:p>
        </w:tc>
      </w:tr>
    </w:tbl>
    <w:p w:rsidR="00000000" w:rsidDel="00000000" w:rsidP="00000000" w:rsidRDefault="00000000" w:rsidRPr="00000000" w14:paraId="00000168">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listado de elementos transversales así como la nomenclatura utilizada se detallan en el Anexo I.</w:t>
      </w:r>
    </w:p>
  </w:footnote>
  <w:footnote w:id="1">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360" w:lineRule="auto"/>
      <w:jc w:val="left"/>
    </w:pPr>
    <w:rPr>
      <w:b w:val="1"/>
      <w:bCs w:val="1"/>
      <w:color w:val="000000"/>
      <w:sz w:val="36"/>
      <w:szCs w:val="36"/>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80" w:before="240" w:line="320" w:lineRule="auto"/>
      <w:jc w:val="left"/>
    </w:pPr>
    <w:rPr>
      <w:b w:val="1"/>
      <w:bCs w:val="1"/>
      <w:color w:val="00000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40" w:before="240" w:line="280" w:lineRule="auto"/>
      <w:jc w:val="left"/>
    </w:pPr>
    <w:rPr>
      <w:b w:val="1"/>
      <w:bCs w:val="1"/>
      <w:color w:val="000000"/>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tabs>
        <w:tab w:val="left" w:leader="none" w:pos="-720"/>
      </w:tabs>
      <w:spacing w:after="0" w:line="312" w:lineRule="auto"/>
    </w:pPr>
    <w:rPr>
      <w:rFonts w:ascii="Comic Sans MS" w:cs="Comic Sans MS" w:eastAsia="Comic Sans MS" w:hAnsi="Comic Sans MS"/>
      <w:b w:val="1"/>
      <w:bCs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SRA Serif 1.1" w:cs="SRA Serif 1.1" w:eastAsia="SRA Serif 1.1" w:hAnsi="SRA Serif 1.1"/>
      <w:b w:val="1"/>
      <w:bCs w:val="1"/>
      <w:color w:val="000000"/>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rPr>
      <w:color w:val="5f497a"/>
      <w:sz w:val="22"/>
      <w:szCs w:val="22"/>
    </w:rPr>
    <w:tblPr>
      <w:tblStyleRowBandSize w:val="1"/>
      <w:tblStyleColBandSize w:val="1"/>
      <w:tblCellMar>
        <w:top w:w="100.0" w:type="dxa"/>
        <w:left w:w="100.0" w:type="dxa"/>
        <w:bottom w:w="100.0" w:type="dxa"/>
        <w:right w:w="100.0" w:type="dxa"/>
      </w:tblCellMar>
    </w:tblPr>
    <w:tcPr>
      <w:shd w:color="auto" w:fill="auto" w:val="clear"/>
    </w:tcPr>
  </w:style>
  <w:style w:type="table" w:styleId="a0"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a1"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Pr>
  </w:style>
  <w:style w:type="table" w:styleId="Table3">
    <w:basedOn w:val="TableNormal"/>
    <w:rPr>
      <w:color w:val="5f497a"/>
      <w:sz w:val="22"/>
      <w:szCs w:val="22"/>
    </w:rPr>
    <w:tblPr>
      <w:tblStyleRowBandSize w:val="1"/>
      <w:tblStyleColBandSize w:val="1"/>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SRA Serif 1.1" w:cs="SRA Serif 1.1" w:eastAsia="SRA Serif 1.1" w:hAnsi="SRA Serif 1.1"/>
      <w:color w:val="000000"/>
      <w:sz w:val="24"/>
      <w:szCs w:val="24"/>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IxhhafyhoeIzqdCbFAvMuKFjQA==">CgMxLjAyCWguNGQzNG9nODgAciExay1JWGh1MkZ4MGNZcWotVDZ2c0dzWXNUMEN1Sl8yZEw=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2BE278A-D8A2-450A-9D70-97E6AC4A3D66}"/>
</file>

<file path=customXML/itemProps3.xml><?xml version="1.0" encoding="utf-8"?>
<ds:datastoreItem xmlns:ds="http://schemas.openxmlformats.org/officeDocument/2006/customXml" ds:itemID="{8865DEE1-5FD8-4220-A199-2FF96BD273B1}"/>
</file>

<file path=customXML/itemProps4.xml><?xml version="1.0" encoding="utf-8"?>
<ds:datastoreItem xmlns:ds="http://schemas.openxmlformats.org/officeDocument/2006/customXml" ds:itemID="{33ACFEA6-426F-4646-981D-AD914824376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