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d4b2d4" w:space="0" w:sz="4" w:val="single"/>
          <w:left w:color="d4b2d4" w:space="0" w:sz="4" w:val="single"/>
          <w:bottom w:color="d4b2d4" w:space="0" w:sz="4" w:val="single"/>
          <w:right w:color="d4b2d4" w:space="0" w:sz="4" w:val="single"/>
          <w:insideH w:color="d4b2d4" w:space="0" w:sz="4" w:val="single"/>
          <w:insideV w:color="d4b2d4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d4b2d4" w:space="0" w:sz="4" w:val="single"/>
              <w:bottom w:color="d4b2d4" w:space="0" w:sz="4" w:val="single"/>
            </w:tcBorders>
            <w:shd w:fill="96378c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UNIDAD 01. LAS CUALIDADES DEL SONIDO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d4b2d4" w:space="0" w:sz="4" w:val="single"/>
            </w:tcBorders>
            <w:shd w:fill="d4b2d4" w:val="clear"/>
            <w:vAlign w:val="center"/>
          </w:tcPr>
          <w:bookmarkStart w:colFirst="0" w:colLast="0" w:name="bookmark=kix.pfzmxiimg5qo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OBJETIVOS DE LA UNIDAD</w:t>
            </w:r>
          </w:p>
        </w:tc>
        <w:tc>
          <w:tcPr>
            <w:tcBorders>
              <w:lef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Desarrollar y consolidar hábitos de disciplina, estudio y trabajo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individual y en equipo como condición necesaria para una realización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eficaz de las tareas del aprendizaje y como medio de desarrollo personal.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 Desarrollar destrezas básicas en la utilización de las fuentes de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información para, con sentido crítico, adquirir nuevos conocimientos.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Desarrollar las competencias tecnológicas básicas y avanzar en una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reflexión ética sobre su funcionamiento y utilización.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 Desarrollar el espíritu emprendedor y la confianza en sí mismo,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participación, el sentido crítico, la iniciativa personal y la capacidad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para aprender a aprender, planificar, tomar decisiones y asumir responsabilidades.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 Comprender y expresar con corrección, oralmente y por escrito, en las lenguas oficiales, el valenciano como lengua propia y el castellano como lengua cooficial, textos y mensajes complejos, e iniciarse en el conocimiento, la lectura y el estudio de la literatura.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 Conocer, valorar y respetar los aspectos básicos de la cultura y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historia propias y de los demás, incluyendo las lenguas familiares,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así como el patrimonio artístico y cultural, como muestra del multilingüismo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de la multiculturalidad del mundo, que también se tiene que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valorar y respetar.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 Apreciar la creación artística y comprender el lenguaje de las diferentes manifestaciones artísticas, utilizando varios medios de expresión y representación.</w:t>
            </w:r>
          </w:p>
        </w:tc>
        <w:tc>
          <w:tcPr>
            <w:tcBorders>
              <w:lef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en comunicación lingüística. 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plurilingüe.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matemática y competencia en ciencia y tecnología.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digital. 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personal, social y de aprender a aprender.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ciudadana.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emprendedora. 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en conciencia y expresión culturales. 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83"/>
              </w:tabs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96378c" w:val="clear"/>
            <w:vAlign w:val="center"/>
          </w:tcPr>
          <w:p w:rsidR="00000000" w:rsidDel="00000000" w:rsidP="00000000" w:rsidRDefault="00000000" w:rsidRPr="00000000" w14:paraId="0000002E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5-7 periodos lectivos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jc w:val="left"/>
        <w:rPr>
          <w:rFonts w:ascii="Arial" w:cs="Arial" w:eastAsia="Arial" w:hAnsi="Arial"/>
          <w:b w:val="1"/>
          <w:bCs w:val="1"/>
          <w:color w:val="96378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40.0" w:type="dxa"/>
        <w:jc w:val="center"/>
        <w:tblBorders>
          <w:top w:color="d4b2d4" w:space="0" w:sz="4" w:val="single"/>
          <w:left w:color="d4b2d4" w:space="0" w:sz="4" w:val="single"/>
          <w:bottom w:color="d4b2d4" w:space="0" w:sz="4" w:val="single"/>
          <w:right w:color="d4b2d4" w:space="0" w:sz="4" w:val="single"/>
          <w:insideH w:color="d4b2d4" w:space="0" w:sz="4" w:val="single"/>
          <w:insideV w:color="d4b2d4" w:space="0" w:sz="4" w:val="single"/>
        </w:tblBorders>
        <w:tblLayout w:type="fixed"/>
        <w:tblLook w:val="0000"/>
      </w:tblPr>
      <w:tblGrid>
        <w:gridCol w:w="2355"/>
        <w:gridCol w:w="2445"/>
        <w:gridCol w:w="3540"/>
        <w:gridCol w:w="1725"/>
        <w:gridCol w:w="2220"/>
        <w:gridCol w:w="2055"/>
        <w:tblGridChange w:id="0">
          <w:tblGrid>
            <w:gridCol w:w="2355"/>
            <w:gridCol w:w="2445"/>
            <w:gridCol w:w="3540"/>
            <w:gridCol w:w="1725"/>
            <w:gridCol w:w="2220"/>
            <w:gridCol w:w="205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96378c" w:val="clear"/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UNIDAD 01. LAS CUALIDADES DEL SONIDO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Saberes básicos</w:t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Competencias específicas</w:t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Criterios de evaluación</w:t>
            </w:r>
          </w:p>
        </w:tc>
        <w:tc>
          <w:tcPr>
            <w:tcBorders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Relación con los epígrafes de la unidad McGraw-Hill </w:t>
            </w:r>
          </w:p>
        </w:tc>
        <w:tc>
          <w:tcPr>
            <w:tcBorders>
              <w:lef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d4b2d4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1.2. Elementos del sonido y estructura musical 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G1. El proceso de escucha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Elementos que intervienen en el proceso de audición. El oído.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G2. Las cualidades del sonido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Las cualidades del sonido: altura, intensidad, duración y timbre.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Representaciones gráficas. Unidades de medida.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Relación entre el silencio, el sonido y el ruido con el entorno. Agresiones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acústicas y creación de ambientes sonoros saludables.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G4. El ritmo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Pulso, tempo y matices agógicos. Clasificación de los compases.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G7. Recursos digitales y de las TIC relacionados con la percepción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Aplicaciones, webs y programas de edición de partituras, grabación y edición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audio.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2.1. Expresión individual y colectiva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G4. Creación e improvisación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La improvisación sobre pautas previamente establecidas. La experimentación,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 exploración sonora y la sonorización.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G5. La notación musical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Elementos básicos de la notación musical y representaciones gráficas no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convencionales aplicados a la práctica.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G6. Habilidades motrices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Percusión con objetos sonoros. La percusión corporal.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2.2. Proyectos artísticos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G5. Actitud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Pautas de atención y comportamiento en la participación en las diferentes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propuestas artísticas.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1</w:t>
            </w:r>
          </w:p>
          <w:p w:rsidR="00000000" w:rsidDel="00000000" w:rsidP="00000000" w:rsidRDefault="00000000" w:rsidRPr="00000000" w14:paraId="00000068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Analizar propuestas musicales, corporales y multidisciplinares de diferentes épocas y</w:t>
            </w:r>
          </w:p>
          <w:p w:rsidR="00000000" w:rsidDel="00000000" w:rsidP="00000000" w:rsidRDefault="00000000" w:rsidRPr="00000000" w14:paraId="0000006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estilos a través de la percepción activa, relacionando sus elementos estructurales y técnicos, con</w:t>
            </w:r>
          </w:p>
          <w:p w:rsidR="00000000" w:rsidDel="00000000" w:rsidP="00000000" w:rsidRDefault="00000000" w:rsidRPr="00000000" w14:paraId="0000006A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sentido crítico y valorando la diversidad cultural que representan.</w:t>
            </w:r>
          </w:p>
          <w:p w:rsidR="00000000" w:rsidDel="00000000" w:rsidP="00000000" w:rsidRDefault="00000000" w:rsidRPr="00000000" w14:paraId="0000006B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2</w:t>
            </w:r>
          </w:p>
          <w:p w:rsidR="00000000" w:rsidDel="00000000" w:rsidP="00000000" w:rsidRDefault="00000000" w:rsidRPr="00000000" w14:paraId="0000006D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Relacionar los elementos del sonido, sus características y representaciones gráficas, los</w:t>
            </w:r>
          </w:p>
          <w:p w:rsidR="00000000" w:rsidDel="00000000" w:rsidP="00000000" w:rsidRDefault="00000000" w:rsidRPr="00000000" w14:paraId="0000006E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instrumentos y la voz a partir del análisis auditivo y visual, con el planteamiento de soluciones a</w:t>
            </w:r>
          </w:p>
          <w:p w:rsidR="00000000" w:rsidDel="00000000" w:rsidP="00000000" w:rsidRDefault="00000000" w:rsidRPr="00000000" w14:paraId="0000006F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las agresiones acústicas del entorno.</w:t>
            </w:r>
          </w:p>
          <w:p w:rsidR="00000000" w:rsidDel="00000000" w:rsidP="00000000" w:rsidRDefault="00000000" w:rsidRPr="00000000" w14:paraId="00000070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3</w:t>
            </w:r>
          </w:p>
          <w:p w:rsidR="00000000" w:rsidDel="00000000" w:rsidP="00000000" w:rsidRDefault="00000000" w:rsidRPr="00000000" w14:paraId="00000072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Construir propuestas musicales basadas en la interpretación, la improvisación y la</w:t>
            </w:r>
          </w:p>
          <w:p w:rsidR="00000000" w:rsidDel="00000000" w:rsidP="00000000" w:rsidRDefault="00000000" w:rsidRPr="00000000" w14:paraId="00000073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experimentación a partir de las posibilidades expresivas y comunicativas del sonido, el cuerpo y</w:t>
            </w:r>
          </w:p>
          <w:p w:rsidR="00000000" w:rsidDel="00000000" w:rsidP="00000000" w:rsidRDefault="00000000" w:rsidRPr="00000000" w14:paraId="00000074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los medios digitales mediante procesos individuales y colectivos.</w:t>
            </w:r>
          </w:p>
          <w:p w:rsidR="00000000" w:rsidDel="00000000" w:rsidP="00000000" w:rsidRDefault="00000000" w:rsidRPr="00000000" w14:paraId="00000075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5</w:t>
            </w:r>
          </w:p>
          <w:p w:rsidR="00000000" w:rsidDel="00000000" w:rsidP="00000000" w:rsidRDefault="00000000" w:rsidRPr="00000000" w14:paraId="00000077">
            <w:pPr>
              <w:spacing w:after="2" w:before="2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Aplicar recursos digitales a la escucha, interpretación, investigación, creación y difusión de producciones musicales, adoptando una actitud responsable y acorde con la normativa vigente.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CE1.1. Identificar los elementos estructurales y técnicos de diferentes géneros y estilos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musicales y multidisciplinares,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relacionándolos entre sí y valorando su diversidad.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CE1.3. Reconocer elementos del patrimonio musical del entorno del alumnado, valorando su diversidad.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CE2.1. Reconocer las cualidades del sonido de forma combinada, sus características y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representación gráfica.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CE2.3. Identificar agresiones acústicas del entorno y reflexionar sobre posibles soluciones.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CE3.3. Experimentar con las posibilidades expresivas y comunicativas del sonido y el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cuerpo.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CE5.1. Emplear recursos digitales y de las TIC para compartir creaciones de aula a través de la web social, desarrollando una identidad</w:t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criterio propios con un sentido del consumo responsable y sostenible de acuerdo a la</w:t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normativa vigente.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2d4" w:space="0" w:sz="4" w:val="single"/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CP, CCEC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CC, CE, CCEC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CMCT, CD, CPSAA, CC, CCEC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CD, CE, CCEC</w:t>
            </w:r>
          </w:p>
        </w:tc>
        <w:tc>
          <w:tcPr>
            <w:tcBorders>
              <w:top w:color="d4b2d4" w:space="0" w:sz="4" w:val="single"/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1.Sonido, ruido y silencio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1.1. El sonido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1.2. El ruido</w:t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1.3. El silencio</w:t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Cualidades del sonido y su representación gráfica</w:t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2.1. La altura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2.2. La duración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2.3. La intensidad</w:t>
            </w:r>
          </w:p>
          <w:p w:rsidR="00000000" w:rsidDel="00000000" w:rsidP="00000000" w:rsidRDefault="00000000" w:rsidRPr="00000000" w14:paraId="000000E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2.4. El timbre</w:t>
            </w:r>
          </w:p>
          <w:p w:rsidR="00000000" w:rsidDel="00000000" w:rsidP="00000000" w:rsidRDefault="00000000" w:rsidRPr="00000000" w14:paraId="000000E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Auditorio: la música del cine</w:t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Escuela de músicos</w:t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Con mucho ritmo</w:t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Afinando</w:t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Mueve los dedos</w:t>
            </w:r>
          </w:p>
          <w:p w:rsidR="00000000" w:rsidDel="00000000" w:rsidP="00000000" w:rsidRDefault="00000000" w:rsidRPr="00000000" w14:paraId="000000E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Concierto: </w:t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Danza de los continentes</w:t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Panagea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Mapa conceptual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del día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Los armónicos: el secreto del timbre</w:t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Atrévete: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CCL,CMCT, CPSAA</w:t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Reflexión inicial sobre el sonido: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CP, CC</w:t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Experimenta (1-3):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CMCT, CD</w:t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Actividades (1-2):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CCEC</w:t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Experimenta (4):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CMCT, CD</w:t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Actividades (3-11):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CCEC</w:t>
            </w:r>
          </w:p>
          <w:p w:rsidR="00000000" w:rsidDel="00000000" w:rsidP="00000000" w:rsidRDefault="00000000" w:rsidRPr="00000000" w14:paraId="0000011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Auditorio: la música del cine: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CCEC, CCL</w:t>
            </w:r>
          </w:p>
          <w:p w:rsidR="00000000" w:rsidDel="00000000" w:rsidP="00000000" w:rsidRDefault="00000000" w:rsidRPr="00000000" w14:paraId="0000011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Con mucho ritmo: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CCEC, CP, CPSAA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Afinando y</w:t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Mueve los dedos: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CP, CCEC</w:t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Concierto: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CCEC</w:t>
            </w:r>
          </w:p>
          <w:p w:rsidR="00000000" w:rsidDel="00000000" w:rsidP="00000000" w:rsidRDefault="00000000" w:rsidRPr="00000000" w14:paraId="0000011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Actividades finales (1-9):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CMCT, CCEC</w:t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Applícate: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CD, CCEC</w:t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Lectura del día: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CC</w:t>
            </w:r>
          </w:p>
          <w:p w:rsidR="00000000" w:rsidDel="00000000" w:rsidP="00000000" w:rsidRDefault="00000000" w:rsidRPr="00000000" w14:paraId="0000012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516"/>
              </w:tabs>
              <w:spacing w:after="0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- Investiga (1-3):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CMCT, CD</w:t>
            </w:r>
          </w:p>
          <w:p w:rsidR="00000000" w:rsidDel="00000000" w:rsidP="00000000" w:rsidRDefault="00000000" w:rsidRPr="00000000" w14:paraId="0000012E">
            <w:pPr>
              <w:tabs>
                <w:tab w:val="left" w:leader="none" w:pos="516"/>
              </w:tabs>
              <w:spacing w:after="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- Elabora (1-2):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CD, CPSAA, CCEC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tabs>
                <w:tab w:val="left" w:leader="none" w:pos="516"/>
              </w:tabs>
              <w:spacing w:after="0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- Presenta (1-4):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CCL, CD, CCEC, CPSAA</w:t>
            </w:r>
          </w:p>
          <w:p w:rsidR="00000000" w:rsidDel="00000000" w:rsidP="00000000" w:rsidRDefault="00000000" w:rsidRPr="00000000" w14:paraId="0000013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tabs>
          <w:tab w:val="left" w:leader="none" w:pos="3647"/>
        </w:tabs>
        <w:rPr>
          <w:rFonts w:ascii="Arial" w:cs="Arial" w:eastAsia="Arial" w:hAnsi="Arial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rFonts w:ascii="Arial" w:cs="Arial" w:eastAsia="Arial" w:hAnsi="Arial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Música 1</w:t>
    </w:r>
    <w:r w:rsidDel="00000000" w:rsidR="00000000" w:rsidRPr="00000000">
      <w:rPr>
        <w:b w:val="1"/>
        <w:bCs w:val="1"/>
        <w:color w:val="808080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 ESO. Programación.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</wp:posOffset>
          </wp:positionH>
          <wp:positionV relativeFrom="paragraph">
            <wp:posOffset>181941</wp:posOffset>
          </wp:positionV>
          <wp:extent cx="280035" cy="280035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035" cy="280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B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  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 Education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8188194</wp:posOffset>
          </wp:positionH>
          <wp:positionV relativeFrom="page">
            <wp:posOffset>-85718</wp:posOffset>
          </wp:positionV>
          <wp:extent cx="2028190" cy="770890"/>
          <wp:effectExtent b="0" l="0" r="0" t="0"/>
          <wp:wrapSquare wrapText="bothSides" distB="0" distT="0" distL="114300" distR="114300"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96378c"/>
        <w:sz w:val="44"/>
        <w:szCs w:val="44"/>
      </w:rPr>
    </w:pPr>
    <w:r w:rsidDel="00000000" w:rsidR="00000000" w:rsidRPr="00000000">
      <w:rPr>
        <w:b w:val="1"/>
        <w:bCs w:val="1"/>
        <w:color w:val="96378c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39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D04D9C"/>
    <w:pPr>
      <w:tabs>
        <w:tab w:val="left" w:pos="720"/>
      </w:tabs>
      <w:spacing w:after="0"/>
      <w:jc w:val="left"/>
    </w:pPr>
    <w:rPr>
      <w:rFonts w:cs="Calibri Light"/>
      <w:b w:val="1"/>
      <w:color w:val="96378c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Default" w:customStyle="1">
    <w:name w:val="Default"/>
    <w:rsid w:val="00A843CA"/>
    <w:pPr>
      <w:autoSpaceDE w:val="0"/>
      <w:autoSpaceDN w:val="0"/>
      <w:adjustRightInd w:val="0"/>
      <w:spacing w:after="0"/>
      <w:jc w:val="left"/>
    </w:pPr>
    <w:rPr>
      <w:rFonts w:ascii="Arimo" w:cs="Arimo" w:hAnsi="Arimo" w:eastAsiaTheme="minorHAnsi"/>
      <w:color w:val="000000"/>
      <w:sz w:val="24"/>
      <w:szCs w:val="24"/>
      <w:lang w:eastAsia="en-US" w:val="ca-ES"/>
    </w:r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B05B4"/>
    <w:pPr>
      <w:spacing w:after="120"/>
      <w:ind w:left="0"/>
    </w:pPr>
    <w:rPr>
      <w:rFonts w:ascii="Verdana" w:cs="Verdana" w:hAnsi="Verdana"/>
      <w:b w:val="1"/>
      <w:bCs w:val="1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B05B4"/>
    <w:rPr>
      <w:rFonts w:ascii="Futura Std Book" w:cs="Futura Std Book" w:hAnsi="Futura Std Book"/>
      <w:sz w:val="24"/>
      <w:szCs w:val="24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B05B4"/>
    <w:rPr>
      <w:rFonts w:ascii="Futura Std Book" w:cs="Futura Std Book" w:hAnsi="Futura Std Book"/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pvhR4QpTganl6C3ZKVhoyOltA==">CgMxLjAyEGtpeC5wZnpteGlpbWc1cW84AHIhMU1WSHkzNFZ4Nk53MTdweVgwMWh5TUExTFhwcDZtc19N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8598C0F-C233-45A0-84FA-F979156F365D}"/>
</file>

<file path=customXML/itemProps3.xml><?xml version="1.0" encoding="utf-8"?>
<ds:datastoreItem xmlns:ds="http://schemas.openxmlformats.org/officeDocument/2006/customXml" ds:itemID="{FB7EB19B-1621-44FA-B910-46849C374695}"/>
</file>

<file path=customXML/itemProps4.xml><?xml version="1.0" encoding="utf-8"?>
<ds:datastoreItem xmlns:ds="http://schemas.openxmlformats.org/officeDocument/2006/customXml" ds:itemID="{51417C77-6BC5-46F3-9C4D-35826CFE42A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2022-07-15T15:43:00Z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