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6EB" w:rsidRPr="00377957" w:rsidRDefault="000703EB">
      <w:pPr>
        <w:pStyle w:val="Ttulo1"/>
        <w:rPr>
          <w:lang w:val="es-ES"/>
        </w:rPr>
      </w:pPr>
      <w:bookmarkStart w:id="0" w:name="evaluación-gases-y-disoluciones"/>
      <w:r w:rsidRPr="00377957">
        <w:rPr>
          <w:lang w:val="es-ES"/>
        </w:rPr>
        <w:t>Evaluación: Gases y Disoluciones</w:t>
      </w:r>
    </w:p>
    <w:p w:rsidR="002A46EB" w:rsidRPr="00377957" w:rsidRDefault="000703EB">
      <w:pPr>
        <w:pStyle w:val="Ttulo2"/>
        <w:rPr>
          <w:lang w:val="es-ES"/>
        </w:rPr>
      </w:pPr>
      <w:bookmarkStart w:id="1" w:name="actividades"/>
      <w:r w:rsidRPr="00377957">
        <w:rPr>
          <w:lang w:val="es-ES"/>
        </w:rPr>
        <w:t>Actividades</w:t>
      </w:r>
    </w:p>
    <w:p w:rsidR="002A46EB" w:rsidRPr="00377957" w:rsidRDefault="000703EB">
      <w:pPr>
        <w:numPr>
          <w:ilvl w:val="0"/>
          <w:numId w:val="2"/>
        </w:numPr>
        <w:rPr>
          <w:lang w:val="es-ES"/>
        </w:rPr>
      </w:pPr>
      <w:r w:rsidRPr="00377957">
        <w:rPr>
          <w:lang w:val="es-ES"/>
        </w:rPr>
        <w:t>Imagina que inflas un globo en una habitación cálida y luego lo llevas al exterior en un día frío. Describe lo que le sucede al volumen del globo y explica este fenómeno utilizando la ley de los gases correspondiente y la teoría cinético-corpuscular.</w:t>
      </w:r>
    </w:p>
    <w:p w:rsidR="002A46EB" w:rsidRPr="00377957" w:rsidRDefault="000703EB">
      <w:pPr>
        <w:numPr>
          <w:ilvl w:val="0"/>
          <w:numId w:val="2"/>
        </w:numPr>
        <w:rPr>
          <w:lang w:val="es-ES"/>
        </w:rPr>
      </w:pPr>
      <w:r w:rsidRPr="00377957">
        <w:rPr>
          <w:lang w:val="es-ES"/>
        </w:rPr>
        <w:t>Tiene</w:t>
      </w:r>
      <w:r w:rsidRPr="00377957">
        <w:rPr>
          <w:lang w:val="es-ES"/>
        </w:rPr>
        <w:t>s un recipiente rígido y sellado que contiene un gas. Si aumentas la temperatura del gas, ¿qué le sucede a la presión en el interior del recipiente? Justifica tu respuesta basándote en la teoría cinético-corpuscular de los gases.</w:t>
      </w:r>
    </w:p>
    <w:p w:rsidR="002A46EB" w:rsidRPr="00377957" w:rsidRDefault="000703EB">
      <w:pPr>
        <w:numPr>
          <w:ilvl w:val="0"/>
          <w:numId w:val="2"/>
        </w:numPr>
        <w:rPr>
          <w:lang w:val="es-ES"/>
        </w:rPr>
      </w:pPr>
      <w:r w:rsidRPr="00377957">
        <w:rPr>
          <w:lang w:val="es-ES"/>
        </w:rPr>
        <w:t>Explica la diferencia entr</w:t>
      </w:r>
      <w:r w:rsidRPr="00377957">
        <w:rPr>
          <w:lang w:val="es-ES"/>
        </w:rPr>
        <w:t>e una disolución diluida, una concentrada y una saturada. Proporciona un ejemplo de cada una utilizando una sustancia común como la sal en agua.</w:t>
      </w:r>
    </w:p>
    <w:p w:rsidR="002A46EB" w:rsidRPr="00377957" w:rsidRDefault="000703EB">
      <w:pPr>
        <w:numPr>
          <w:ilvl w:val="0"/>
          <w:numId w:val="2"/>
        </w:numPr>
        <w:rPr>
          <w:lang w:val="es-ES"/>
        </w:rPr>
      </w:pPr>
      <w:r w:rsidRPr="00377957">
        <w:rPr>
          <w:lang w:val="es-ES"/>
        </w:rPr>
        <w:t>Dibuja una gráfica cualitativa de calentamiento para una sustancia que comienza en estado sólido, se funde y lu</w:t>
      </w:r>
      <w:r w:rsidRPr="00377957">
        <w:rPr>
          <w:lang w:val="es-ES"/>
        </w:rPr>
        <w:t>ego se evapora. Etiqueta claramente los ejes, las fases de la materia y los puntos de fusión y ebullición. Explica qué ocurre con la temperatura y la energía durante los cambios de estado.</w:t>
      </w:r>
    </w:p>
    <w:p w:rsidR="002A46EB" w:rsidRPr="00377957" w:rsidRDefault="000703EB">
      <w:pPr>
        <w:numPr>
          <w:ilvl w:val="0"/>
          <w:numId w:val="2"/>
        </w:numPr>
        <w:rPr>
          <w:lang w:val="es-ES"/>
        </w:rPr>
      </w:pPr>
      <w:r w:rsidRPr="00377957">
        <w:rPr>
          <w:lang w:val="es-ES"/>
        </w:rPr>
        <w:t>Un buzo asciende desde una profundidad donde la presión es de 3,0 a</w:t>
      </w:r>
      <w:r w:rsidRPr="00377957">
        <w:rPr>
          <w:lang w:val="es-ES"/>
        </w:rPr>
        <w:t>tm hasta la superficie, donde la presión es de 1,0 atm. Si la temperatura del agua se mantiene constante, ¿qué le sucede al volumen de una burbuja de aire que exhala? ¿Qué ley de los gases describe este comportamiento?</w:t>
      </w:r>
    </w:p>
    <w:p w:rsidR="002A46EB" w:rsidRPr="00377957" w:rsidRDefault="000703EB">
      <w:pPr>
        <w:numPr>
          <w:ilvl w:val="0"/>
          <w:numId w:val="2"/>
        </w:numPr>
        <w:rPr>
          <w:lang w:val="es-ES"/>
        </w:rPr>
      </w:pPr>
      <w:r w:rsidRPr="00377957">
        <w:rPr>
          <w:lang w:val="es-ES"/>
        </w:rPr>
        <w:t>Describe cómo prepararías 500 mL de u</w:t>
      </w:r>
      <w:r w:rsidRPr="00377957">
        <w:rPr>
          <w:lang w:val="es-ES"/>
        </w:rPr>
        <w:t>na disolución de cloruro de sodio (</w:t>
      </w:r>
      <w:proofErr w:type="spellStart"/>
      <w:r w:rsidRPr="00377957">
        <w:rPr>
          <w:lang w:val="es-ES"/>
        </w:rPr>
        <w:t>NaCl</w:t>
      </w:r>
      <w:proofErr w:type="spellEnd"/>
      <w:r w:rsidRPr="00377957">
        <w:rPr>
          <w:lang w:val="es-ES"/>
        </w:rPr>
        <w:t>) con una concentración de 15 g/L en un laboratorio. Menciona el material necesario y los pasos clave del procedimiento.</w:t>
      </w:r>
    </w:p>
    <w:p w:rsidR="002A46EB" w:rsidRPr="00377957" w:rsidRDefault="000703EB">
      <w:pPr>
        <w:numPr>
          <w:ilvl w:val="0"/>
          <w:numId w:val="2"/>
        </w:numPr>
        <w:rPr>
          <w:lang w:val="es-ES"/>
        </w:rPr>
      </w:pPr>
      <w:r w:rsidRPr="00377957">
        <w:rPr>
          <w:lang w:val="es-ES"/>
        </w:rPr>
        <w:t>Un neumático de coche se calienta durante un viaje largo. Si la presión inicial del aire en el n</w:t>
      </w:r>
      <w:r w:rsidRPr="00377957">
        <w:rPr>
          <w:lang w:val="es-ES"/>
        </w:rPr>
        <w:t>eumático era de 2,0 atm a 20 °C, ¿cuál será la presión final si la temperatura alcanza los 50 °C, asumiendo que el volumen del neumático permanece constante? Expresa la temperatura en la escala Kelvin para tus cálculos.</w:t>
      </w:r>
    </w:p>
    <w:p w:rsidR="002A46EB" w:rsidRPr="00377957" w:rsidRDefault="000703EB">
      <w:pPr>
        <w:numPr>
          <w:ilvl w:val="0"/>
          <w:numId w:val="2"/>
        </w:numPr>
        <w:rPr>
          <w:lang w:val="es-ES"/>
        </w:rPr>
      </w:pPr>
      <w:r w:rsidRPr="00377957">
        <w:rPr>
          <w:lang w:val="es-ES"/>
        </w:rPr>
        <w:t>Explica la importancia de la tempera</w:t>
      </w:r>
      <w:r w:rsidRPr="00377957">
        <w:rPr>
          <w:lang w:val="es-ES"/>
        </w:rPr>
        <w:t>tura absoluta (escala Kelvin) en las leyes de los gases de Gay-Lussac y Charles. ¿Qué error cometerías si utilizaras la escala Celsius en estas leyes?</w:t>
      </w:r>
    </w:p>
    <w:p w:rsidR="002A46EB" w:rsidRPr="00377957" w:rsidRDefault="000703EB">
      <w:pPr>
        <w:numPr>
          <w:ilvl w:val="0"/>
          <w:numId w:val="2"/>
        </w:numPr>
        <w:rPr>
          <w:lang w:val="es-ES"/>
        </w:rPr>
      </w:pPr>
      <w:r w:rsidRPr="00377957">
        <w:rPr>
          <w:lang w:val="es-ES"/>
        </w:rPr>
        <w:lastRenderedPageBreak/>
        <w:t>Una bebida refrescante indica que contiene 10% de zumo de frutas en volumen. Si bebes un vaso de 300 mL d</w:t>
      </w:r>
      <w:r w:rsidRPr="00377957">
        <w:rPr>
          <w:lang w:val="es-ES"/>
        </w:rPr>
        <w:t>e esta bebida, ¿qué volumen de zumo de frutas habrás ingerido?</w:t>
      </w:r>
    </w:p>
    <w:p w:rsidR="002A46EB" w:rsidRPr="00377957" w:rsidRDefault="000703EB">
      <w:pPr>
        <w:numPr>
          <w:ilvl w:val="0"/>
          <w:numId w:val="2"/>
        </w:numPr>
        <w:rPr>
          <w:lang w:val="es-ES"/>
        </w:rPr>
      </w:pPr>
      <w:r w:rsidRPr="00377957">
        <w:rPr>
          <w:lang w:val="es-ES"/>
        </w:rPr>
        <w:t>Compara y contrasta la evaporación y la ebullición. ¿En qué se diferencian estos procesos a nivel molecular y en qué condiciones ocurren?</w:t>
      </w:r>
    </w:p>
    <w:p w:rsidR="002A46EB" w:rsidRPr="00377957" w:rsidRDefault="000703EB">
      <w:pPr>
        <w:pStyle w:val="Ttulo1"/>
        <w:rPr>
          <w:lang w:val="es-ES"/>
        </w:rPr>
      </w:pPr>
      <w:bookmarkStart w:id="2" w:name="clave-de-respuestas"/>
      <w:bookmarkEnd w:id="0"/>
      <w:bookmarkEnd w:id="1"/>
      <w:r w:rsidRPr="00377957">
        <w:rPr>
          <w:lang w:val="es-ES"/>
        </w:rPr>
        <w:t>Clave de Respuestas</w:t>
      </w:r>
    </w:p>
    <w:p w:rsidR="002A46EB" w:rsidRPr="00377957" w:rsidRDefault="000703EB">
      <w:pPr>
        <w:numPr>
          <w:ilvl w:val="0"/>
          <w:numId w:val="3"/>
        </w:numPr>
        <w:rPr>
          <w:lang w:val="es-ES"/>
        </w:rPr>
      </w:pPr>
      <w:r w:rsidRPr="00377957">
        <w:rPr>
          <w:lang w:val="es-ES"/>
        </w:rPr>
        <w:t>Cuando llevas el globo de una habit</w:t>
      </w:r>
      <w:r w:rsidRPr="00377957">
        <w:rPr>
          <w:lang w:val="es-ES"/>
        </w:rPr>
        <w:t>ación cálida al exterior frío, el volumen del globo disminuye. Este fenómeno se explica por la ley de Charles, que establece que, a presión constante, el volumen de un gas es directamente proporcional a su temperatura absoluta (</w:t>
      </w:r>
      <m:oMath>
        <m:r>
          <w:rPr>
            <w:rFonts w:ascii="Cambria Math" w:hAnsi="Cambria Math"/>
            <w:lang w:val="es-ES"/>
          </w:rPr>
          <m:t>V</m:t>
        </m:r>
        <m:r>
          <m:rPr>
            <m:sty m:val="p"/>
          </m:rPr>
          <w:rPr>
            <w:rFonts w:ascii="Cambria Math" w:hAnsi="Cambria Math"/>
            <w:lang w:val="es-ES"/>
          </w:rPr>
          <m:t>/</m:t>
        </m:r>
        <m:r>
          <w:rPr>
            <w:rFonts w:ascii="Cambria Math" w:hAnsi="Cambria Math"/>
            <w:lang w:val="es-ES"/>
          </w:rPr>
          <m:t>T</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377957">
        <w:rPr>
          <w:lang w:val="es-ES"/>
        </w:rPr>
        <w:t>). A nivel c</w:t>
      </w:r>
      <w:proofErr w:type="spellStart"/>
      <w:r w:rsidRPr="00377957">
        <w:rPr>
          <w:lang w:val="es-ES"/>
        </w:rPr>
        <w:t>inético</w:t>
      </w:r>
      <w:proofErr w:type="spellEnd"/>
      <w:r w:rsidRPr="00377957">
        <w:rPr>
          <w:lang w:val="es-ES"/>
        </w:rPr>
        <w:t>-corpuscular, al disminuir la temperatura, la energía cinética media de las partículas de gas disminuye, lo que hace que se muevan más lentamente y colisionen con menos frecuencia y fuerza contra las paredes del globo. Para mantener la presión const</w:t>
      </w:r>
      <w:r w:rsidRPr="00377957">
        <w:rPr>
          <w:lang w:val="es-ES"/>
        </w:rPr>
        <w:t>ante (o equilibrarse con la presión atmosférica exterior), el volumen del globo debe reducirse.</w:t>
      </w:r>
    </w:p>
    <w:p w:rsidR="002A46EB" w:rsidRPr="00377957" w:rsidRDefault="000703EB">
      <w:pPr>
        <w:numPr>
          <w:ilvl w:val="0"/>
          <w:numId w:val="3"/>
        </w:numPr>
        <w:rPr>
          <w:lang w:val="es-ES"/>
        </w:rPr>
      </w:pPr>
      <w:r w:rsidRPr="00377957">
        <w:rPr>
          <w:lang w:val="es-ES"/>
        </w:rPr>
        <w:t>Si aumentas la temperatura de un gas en un recipiente rígido y sellado (volumen constante), la presión en el interior del recipiente aumenta. Esto se explica po</w:t>
      </w:r>
      <w:r w:rsidRPr="00377957">
        <w:rPr>
          <w:lang w:val="es-ES"/>
        </w:rPr>
        <w:t>r la ley de Gay-Lussac (</w:t>
      </w:r>
      <m:oMath>
        <m:r>
          <w:rPr>
            <w:rFonts w:ascii="Cambria Math" w:hAnsi="Cambria Math"/>
            <w:lang w:val="es-ES"/>
          </w:rPr>
          <m:t>p</m:t>
        </m:r>
        <m:r>
          <m:rPr>
            <m:sty m:val="p"/>
          </m:rPr>
          <w:rPr>
            <w:rFonts w:ascii="Cambria Math" w:hAnsi="Cambria Math"/>
            <w:lang w:val="es-ES"/>
          </w:rPr>
          <m:t>/</m:t>
        </m:r>
        <m:r>
          <w:rPr>
            <w:rFonts w:ascii="Cambria Math" w:hAnsi="Cambria Math"/>
            <w:lang w:val="es-ES"/>
          </w:rPr>
          <m:t>T</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377957">
        <w:rPr>
          <w:lang w:val="es-ES"/>
        </w:rPr>
        <w:t>). Desde la perspectiva de la teoría cinético-corpuscular, al aumentar la temperatura, la energía cinética media de las partículas de gas se incrementa, lo que significa que se mueven más rápido. Al moverse más rápid</w:t>
      </w:r>
      <w:r w:rsidRPr="00377957">
        <w:rPr>
          <w:lang w:val="es-ES"/>
        </w:rPr>
        <w:t>o, las partículas colisionan con las paredes del recipiente con mayor frecuencia y con mayor fuerza, lo que se traduce en un aumento de la presión.</w:t>
      </w:r>
    </w:p>
    <w:p w:rsidR="002A46EB" w:rsidRPr="00377957" w:rsidRDefault="002A46EB">
      <w:pPr>
        <w:numPr>
          <w:ilvl w:val="0"/>
          <w:numId w:val="3"/>
        </w:numPr>
        <w:rPr>
          <w:lang w:val="es-ES"/>
        </w:rPr>
      </w:pPr>
    </w:p>
    <w:p w:rsidR="002A46EB" w:rsidRPr="00377957" w:rsidRDefault="000703EB">
      <w:pPr>
        <w:numPr>
          <w:ilvl w:val="1"/>
          <w:numId w:val="4"/>
        </w:numPr>
        <w:rPr>
          <w:lang w:val="es-ES"/>
        </w:rPr>
      </w:pPr>
      <w:r w:rsidRPr="00377957">
        <w:rPr>
          <w:b/>
          <w:bCs/>
          <w:lang w:val="es-ES"/>
        </w:rPr>
        <w:t>Disolución diluida:</w:t>
      </w:r>
      <w:r w:rsidRPr="00377957">
        <w:rPr>
          <w:lang w:val="es-ES"/>
        </w:rPr>
        <w:t xml:space="preserve"> Contiene una pequeña cantidad de soluto en comparación con la cantidad máxima que puede</w:t>
      </w:r>
      <w:r w:rsidRPr="00377957">
        <w:rPr>
          <w:lang w:val="es-ES"/>
        </w:rPr>
        <w:t xml:space="preserve"> disolverse (solubilidad). </w:t>
      </w:r>
      <w:r w:rsidRPr="00377957">
        <w:rPr>
          <w:i/>
          <w:iCs/>
          <w:lang w:val="es-ES"/>
        </w:rPr>
        <w:t>Ejemplo:</w:t>
      </w:r>
      <w:r w:rsidRPr="00377957">
        <w:rPr>
          <w:lang w:val="es-ES"/>
        </w:rPr>
        <w:t xml:space="preserve"> Una cucharadita de sal disuelta en 1 litro de agua.</w:t>
      </w:r>
    </w:p>
    <w:p w:rsidR="002A46EB" w:rsidRPr="00377957" w:rsidRDefault="000703EB">
      <w:pPr>
        <w:numPr>
          <w:ilvl w:val="1"/>
          <w:numId w:val="4"/>
        </w:numPr>
        <w:rPr>
          <w:lang w:val="es-ES"/>
        </w:rPr>
      </w:pPr>
      <w:r w:rsidRPr="00377957">
        <w:rPr>
          <w:b/>
          <w:bCs/>
          <w:lang w:val="es-ES"/>
        </w:rPr>
        <w:t>Disolución concentrada:</w:t>
      </w:r>
      <w:r w:rsidRPr="00377957">
        <w:rPr>
          <w:lang w:val="es-ES"/>
        </w:rPr>
        <w:t xml:space="preserve"> Contiene una cantidad considerable de soluto, cercana a la solubilidad, pero aún no ha alcanzado el límite. </w:t>
      </w:r>
      <w:r w:rsidRPr="00377957">
        <w:rPr>
          <w:i/>
          <w:iCs/>
          <w:lang w:val="es-ES"/>
        </w:rPr>
        <w:t>Ejemplo:</w:t>
      </w:r>
      <w:r w:rsidRPr="00377957">
        <w:rPr>
          <w:lang w:val="es-ES"/>
        </w:rPr>
        <w:t xml:space="preserve"> 100 gramos de sal disueltos</w:t>
      </w:r>
      <w:r w:rsidRPr="00377957">
        <w:rPr>
          <w:lang w:val="es-ES"/>
        </w:rPr>
        <w:t xml:space="preserve"> en 1 litro de agua (si la solubilidad es mayor).</w:t>
      </w:r>
    </w:p>
    <w:p w:rsidR="002A46EB" w:rsidRPr="00377957" w:rsidRDefault="000703EB">
      <w:pPr>
        <w:numPr>
          <w:ilvl w:val="1"/>
          <w:numId w:val="4"/>
        </w:numPr>
        <w:rPr>
          <w:lang w:val="es-ES"/>
        </w:rPr>
      </w:pPr>
      <w:r w:rsidRPr="00377957">
        <w:rPr>
          <w:b/>
          <w:bCs/>
          <w:lang w:val="es-ES"/>
        </w:rPr>
        <w:t>Disolución saturada:</w:t>
      </w:r>
      <w:r w:rsidRPr="00377957">
        <w:rPr>
          <w:lang w:val="es-ES"/>
        </w:rPr>
        <w:t xml:space="preserve"> Contiene la máxima cantidad de soluto que puede disolverse en un disolvente a una temperatura dada. Cualquier soluto adicional no se disolverá y permanecerá en el fondo. </w:t>
      </w:r>
      <w:r w:rsidRPr="00377957">
        <w:rPr>
          <w:i/>
          <w:iCs/>
          <w:lang w:val="es-ES"/>
        </w:rPr>
        <w:t>Ejemplo:</w:t>
      </w:r>
      <w:r w:rsidRPr="00377957">
        <w:rPr>
          <w:lang w:val="es-ES"/>
        </w:rPr>
        <w:t xml:space="preserve"> La can</w:t>
      </w:r>
      <w:r w:rsidRPr="00377957">
        <w:rPr>
          <w:lang w:val="es-ES"/>
        </w:rPr>
        <w:t>tidad máxima de sal que se puede disolver en 1 litro de agua a una temperatura específica, con un poco de sal sin disolver en el fondo.</w:t>
      </w:r>
    </w:p>
    <w:p w:rsidR="002A46EB" w:rsidRPr="00377957" w:rsidRDefault="000703EB">
      <w:pPr>
        <w:numPr>
          <w:ilvl w:val="0"/>
          <w:numId w:val="3"/>
        </w:numPr>
        <w:rPr>
          <w:lang w:val="es-ES"/>
        </w:rPr>
      </w:pPr>
      <w:r w:rsidRPr="00377957">
        <w:rPr>
          <w:b/>
          <w:bCs/>
          <w:lang w:val="es-ES"/>
        </w:rPr>
        <w:lastRenderedPageBreak/>
        <w:t>Explicación:</w:t>
      </w:r>
    </w:p>
    <w:p w:rsidR="002A46EB" w:rsidRPr="00377957" w:rsidRDefault="000703EB">
      <w:pPr>
        <w:numPr>
          <w:ilvl w:val="1"/>
          <w:numId w:val="5"/>
        </w:numPr>
        <w:rPr>
          <w:lang w:val="es-ES"/>
        </w:rPr>
      </w:pPr>
      <w:r w:rsidRPr="00377957">
        <w:rPr>
          <w:b/>
          <w:bCs/>
          <w:lang w:val="es-ES"/>
        </w:rPr>
        <w:t>Regiones inclinadas (Sólido, Líquido, Gas):</w:t>
      </w:r>
      <w:r w:rsidRPr="00377957">
        <w:rPr>
          <w:lang w:val="es-ES"/>
        </w:rPr>
        <w:t xml:space="preserve"> En estas fases, la energía añadida (calor) aumenta la energía c</w:t>
      </w:r>
      <w:r w:rsidRPr="00377957">
        <w:rPr>
          <w:lang w:val="es-ES"/>
        </w:rPr>
        <w:t>inética de las partículas, lo que se manifiesta como un aumento de la temperatura.</w:t>
      </w:r>
    </w:p>
    <w:p w:rsidR="002A46EB" w:rsidRPr="00377957" w:rsidRDefault="000703EB">
      <w:pPr>
        <w:numPr>
          <w:ilvl w:val="1"/>
          <w:numId w:val="5"/>
        </w:numPr>
        <w:rPr>
          <w:lang w:val="es-ES"/>
        </w:rPr>
      </w:pPr>
      <w:r w:rsidRPr="00377957">
        <w:rPr>
          <w:b/>
          <w:bCs/>
          <w:lang w:val="es-ES"/>
        </w:rPr>
        <w:t>Regiones horizontales (Fusión, Ebullición):</w:t>
      </w:r>
      <w:r w:rsidRPr="00377957">
        <w:rPr>
          <w:lang w:val="es-ES"/>
        </w:rPr>
        <w:t xml:space="preserve"> Durante los cambios de estado, la temperatura permanece constante. La energía añadida se utiliza para romper las fuerzas de atrac</w:t>
      </w:r>
      <w:r w:rsidRPr="00377957">
        <w:rPr>
          <w:lang w:val="es-ES"/>
        </w:rPr>
        <w:t>ción entre las partículas (energía potencial), permitiendo el cambio de fase, en lugar de aumentar su energía cinética.</w:t>
      </w:r>
    </w:p>
    <w:p w:rsidR="002A46EB" w:rsidRPr="00377957" w:rsidRDefault="000703EB">
      <w:pPr>
        <w:numPr>
          <w:ilvl w:val="0"/>
          <w:numId w:val="3"/>
        </w:numPr>
        <w:rPr>
          <w:lang w:val="es-ES"/>
        </w:rPr>
      </w:pPr>
      <w:r w:rsidRPr="00377957">
        <w:rPr>
          <w:lang w:val="es-ES"/>
        </w:rPr>
        <w:t xml:space="preserve">El volumen de la burbuja de aire aumentará a medida que asciende. Este comportamiento se describe por la ley de </w:t>
      </w:r>
      <w:proofErr w:type="spellStart"/>
      <w:r w:rsidRPr="00377957">
        <w:rPr>
          <w:lang w:val="es-ES"/>
        </w:rPr>
        <w:t>Boyle-Mariotte</w:t>
      </w:r>
      <w:proofErr w:type="spellEnd"/>
      <w:r w:rsidRPr="00377957">
        <w:rPr>
          <w:lang w:val="es-ES"/>
        </w:rPr>
        <w:t>, que esta</w:t>
      </w:r>
      <w:r w:rsidRPr="00377957">
        <w:rPr>
          <w:lang w:val="es-ES"/>
        </w:rPr>
        <w:t>blece que, a temperatura constante, la presión de un gas es inversamente proporcional a su volumen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377957">
        <w:rPr>
          <w:lang w:val="es-ES"/>
        </w:rPr>
        <w:t>). A medida que el buzo asciende, la presión externa del agua disminuye, lo que permite que el gas dentro de la burbuja se expanda y su volu</w:t>
      </w:r>
      <w:proofErr w:type="spellStart"/>
      <w:r w:rsidRPr="00377957">
        <w:rPr>
          <w:lang w:val="es-ES"/>
        </w:rPr>
        <w:t>men</w:t>
      </w:r>
      <w:proofErr w:type="spellEnd"/>
      <w:r w:rsidRPr="00377957">
        <w:rPr>
          <w:lang w:val="es-ES"/>
        </w:rPr>
        <w:t xml:space="preserve"> aumente.</w:t>
      </w:r>
    </w:p>
    <w:p w:rsidR="002A46EB" w:rsidRPr="00377957" w:rsidRDefault="000703EB">
      <w:pPr>
        <w:numPr>
          <w:ilvl w:val="0"/>
          <w:numId w:val="3"/>
        </w:numPr>
        <w:rPr>
          <w:lang w:val="es-ES"/>
        </w:rPr>
      </w:pPr>
      <w:r w:rsidRPr="00377957">
        <w:rPr>
          <w:lang w:val="es-ES"/>
        </w:rPr>
        <w:t xml:space="preserve">Para preparar 500 mL de una disolución de </w:t>
      </w:r>
      <w:proofErr w:type="spellStart"/>
      <w:r w:rsidRPr="00377957">
        <w:rPr>
          <w:lang w:val="es-ES"/>
        </w:rPr>
        <w:t>NaCl</w:t>
      </w:r>
      <w:proofErr w:type="spellEnd"/>
      <w:r w:rsidRPr="00377957">
        <w:rPr>
          <w:lang w:val="es-ES"/>
        </w:rPr>
        <w:t xml:space="preserve"> de 15 g/L:</w:t>
      </w:r>
    </w:p>
    <w:p w:rsidR="002A46EB" w:rsidRPr="00377957" w:rsidRDefault="000703EB">
      <w:pPr>
        <w:numPr>
          <w:ilvl w:val="1"/>
          <w:numId w:val="6"/>
        </w:numPr>
        <w:rPr>
          <w:lang w:val="es-ES"/>
        </w:rPr>
      </w:pPr>
      <w:r w:rsidRPr="00377957">
        <w:rPr>
          <w:b/>
          <w:bCs/>
          <w:lang w:val="es-ES"/>
        </w:rPr>
        <w:t>Cálculo de la masa de soluto:</w:t>
      </w:r>
      <w:r w:rsidRPr="00377957">
        <w:rPr>
          <w:lang w:val="es-ES"/>
        </w:rPr>
        <w:t xml:space="preserve"> La concentración </w:t>
      </w:r>
      <m:oMath>
        <m:r>
          <w:rPr>
            <w:rFonts w:ascii="Cambria Math" w:hAnsi="Cambria Math"/>
            <w:lang w:val="es-ES"/>
          </w:rPr>
          <m:t>c</m:t>
        </m:r>
      </m:oMath>
      <w:r w:rsidRPr="00377957">
        <w:rPr>
          <w:lang w:val="es-ES"/>
        </w:rPr>
        <w:t xml:space="preserve"> se define como </w:t>
      </w:r>
      <m:oMath>
        <m:r>
          <w:rPr>
            <w:rFonts w:ascii="Cambria Math" w:hAnsi="Cambria Math"/>
            <w:lang w:val="es-ES"/>
          </w:rPr>
          <m:t>c</m:t>
        </m:r>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 </m:t>
                </m:r>
                <m:r>
                  <m:rPr>
                    <m:sty m:val="p"/>
                  </m:rPr>
                  <w:rPr>
                    <w:rFonts w:ascii="Cambria Math" w:hAnsi="Cambria Math"/>
                    <w:lang w:val="es-ES"/>
                  </w:rPr>
                  <m:t>soluto</m:t>
                </m:r>
              </m:sub>
            </m:sSub>
          </m:num>
          <m:den>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d</m:t>
                </m:r>
                <m:r>
                  <m:rPr>
                    <m:sty m:val="p"/>
                  </m:rPr>
                  <w:rPr>
                    <w:rFonts w:ascii="Cambria Math" w:hAnsi="Cambria Math"/>
                    <w:lang w:val="es-ES"/>
                  </w:rPr>
                  <m:t>isolución</m:t>
                </m:r>
              </m:sub>
            </m:sSub>
          </m:den>
        </m:f>
      </m:oMath>
      <w:r w:rsidRPr="00377957">
        <w:rPr>
          <w:lang w:val="es-ES"/>
        </w:rPr>
        <w:t xml:space="preserve">. Necesitas </w:t>
      </w:r>
      <m:oMath>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 </m:t>
            </m:r>
            <m:r>
              <m:rPr>
                <m:sty m:val="p"/>
              </m:rPr>
              <w:rPr>
                <w:rFonts w:ascii="Cambria Math" w:hAnsi="Cambria Math"/>
                <w:lang w:val="es-ES"/>
              </w:rPr>
              <m:t>soluto</m:t>
            </m:r>
          </m:sub>
        </m:sSub>
        <m:r>
          <m:rPr>
            <m:sty m:val="p"/>
          </m:rPr>
          <w:rPr>
            <w:rFonts w:ascii="Cambria Math" w:hAnsi="Cambria Math"/>
            <w:lang w:val="es-ES"/>
          </w:rPr>
          <m:t>=</m:t>
        </m:r>
        <m:r>
          <w:rPr>
            <w:rFonts w:ascii="Cambria Math" w:hAnsi="Cambria Math"/>
            <w:lang w:val="es-ES"/>
          </w:rPr>
          <m:t>c</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disolución</m:t>
            </m:r>
          </m:sub>
        </m:sSub>
      </m:oMath>
      <w:r w:rsidRPr="00377957">
        <w:rPr>
          <w:lang w:val="es-ES"/>
        </w:rPr>
        <w:t xml:space="preserve">. </w:t>
      </w:r>
      <m:oMath>
        <m:sSub>
          <m:sSubPr>
            <m:ctrlPr>
              <w:rPr>
                <w:rFonts w:ascii="Cambria Math" w:hAnsi="Cambria Math"/>
                <w:lang w:val="es-ES"/>
              </w:rPr>
            </m:ctrlPr>
          </m:sSubPr>
          <m:e>
            <m:r>
              <w:rPr>
                <w:rFonts w:ascii="Cambria Math" w:hAnsi="Cambria Math"/>
                <w:lang w:val="es-ES"/>
              </w:rPr>
              <m:t>m</m:t>
            </m:r>
          </m:e>
          <m:sub>
            <m:r>
              <m:rPr>
                <m:sty m:val="p"/>
              </m:rPr>
              <w:rPr>
                <w:rFonts w:ascii="Cambria Math" w:hAnsi="Cambria Math"/>
                <w:lang w:val="es-ES"/>
              </w:rPr>
              <m:t>soluto</m:t>
            </m:r>
          </m:sub>
        </m:sSub>
        <m:r>
          <m:rPr>
            <m:sty m:val="p"/>
          </m:rPr>
          <w:rPr>
            <w:rFonts w:ascii="Cambria Math" w:hAnsi="Cambria Math"/>
            <w:lang w:val="es-ES"/>
          </w:rPr>
          <m:t>=</m:t>
        </m:r>
        <m:r>
          <w:rPr>
            <w:rFonts w:ascii="Cambria Math" w:hAnsi="Cambria Math"/>
            <w:lang w:val="es-ES"/>
          </w:rPr>
          <m:t>15 </m:t>
        </m:r>
        <m:r>
          <m:rPr>
            <m:sty m:val="p"/>
          </m:rPr>
          <w:rPr>
            <w:rFonts w:ascii="Cambria Math" w:hAnsi="Cambria Math"/>
            <w:lang w:val="es-ES"/>
          </w:rPr>
          <m:t>g/L⋅</m:t>
        </m:r>
        <m:r>
          <w:rPr>
            <w:rFonts w:ascii="Cambria Math" w:hAnsi="Cambria Math"/>
            <w:lang w:val="es-ES"/>
          </w:rPr>
          <m:t>0</m:t>
        </m:r>
        <m:r>
          <m:rPr>
            <m:sty m:val="p"/>
          </m:rPr>
          <w:rPr>
            <w:rFonts w:ascii="Cambria Math" w:hAnsi="Cambria Math"/>
            <w:lang w:val="es-ES"/>
          </w:rPr>
          <m:t>,</m:t>
        </m:r>
        <m:r>
          <w:rPr>
            <w:rFonts w:ascii="Cambria Math" w:hAnsi="Cambria Math"/>
            <w:lang w:val="es-ES"/>
          </w:rPr>
          <m:t>500</m:t>
        </m:r>
        <m:r>
          <m:rPr>
            <m:nor/>
          </m:rPr>
          <w:rPr>
            <w:lang w:val="es-ES"/>
          </w:rPr>
          <m:t xml:space="preserve"> L</m:t>
        </m:r>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5</m:t>
        </m:r>
        <m:r>
          <m:rPr>
            <m:nor/>
          </m:rPr>
          <w:rPr>
            <w:lang w:val="es-ES"/>
          </w:rPr>
          <m:t xml:space="preserve"> g de NaCl</m:t>
        </m:r>
      </m:oMath>
      <w:r w:rsidRPr="00377957">
        <w:rPr>
          <w:lang w:val="es-ES"/>
        </w:rPr>
        <w:t>.</w:t>
      </w:r>
    </w:p>
    <w:p w:rsidR="002A46EB" w:rsidRPr="00377957" w:rsidRDefault="000703EB">
      <w:pPr>
        <w:numPr>
          <w:ilvl w:val="1"/>
          <w:numId w:val="6"/>
        </w:numPr>
        <w:rPr>
          <w:lang w:val="es-ES"/>
        </w:rPr>
      </w:pPr>
      <w:r w:rsidRPr="00377957">
        <w:rPr>
          <w:b/>
          <w:bCs/>
          <w:lang w:val="es-ES"/>
        </w:rPr>
        <w:t>Material necesario:</w:t>
      </w:r>
      <w:r w:rsidRPr="00377957">
        <w:rPr>
          <w:lang w:val="es-ES"/>
        </w:rPr>
        <w:t xml:space="preserve"> Balanza de precisión, vaso de precipitados, varilla de vidrio, matraz aforado de 500 mL, frasco lavador con agua destilada, espátula.</w:t>
      </w:r>
    </w:p>
    <w:p w:rsidR="002A46EB" w:rsidRPr="00377957" w:rsidRDefault="000703EB">
      <w:pPr>
        <w:numPr>
          <w:ilvl w:val="1"/>
          <w:numId w:val="6"/>
        </w:numPr>
        <w:rPr>
          <w:lang w:val="es-ES"/>
        </w:rPr>
      </w:pPr>
      <w:r w:rsidRPr="00377957">
        <w:rPr>
          <w:b/>
          <w:bCs/>
          <w:lang w:val="es-ES"/>
        </w:rPr>
        <w:t>Procedimiento:</w:t>
      </w:r>
    </w:p>
    <w:p w:rsidR="002A46EB" w:rsidRPr="00377957" w:rsidRDefault="000703EB">
      <w:pPr>
        <w:numPr>
          <w:ilvl w:val="2"/>
          <w:numId w:val="7"/>
        </w:numPr>
        <w:rPr>
          <w:lang w:val="es-ES"/>
        </w:rPr>
      </w:pPr>
      <w:r w:rsidRPr="00377957">
        <w:rPr>
          <w:lang w:val="es-ES"/>
        </w:rPr>
        <w:t>Pesa con precisión 7,5 g de cloruro de sodio (</w:t>
      </w:r>
      <w:proofErr w:type="spellStart"/>
      <w:r w:rsidRPr="00377957">
        <w:rPr>
          <w:lang w:val="es-ES"/>
        </w:rPr>
        <w:t>NaCl</w:t>
      </w:r>
      <w:proofErr w:type="spellEnd"/>
      <w:r w:rsidRPr="00377957">
        <w:rPr>
          <w:lang w:val="es-ES"/>
        </w:rPr>
        <w:t>) en la balanza.</w:t>
      </w:r>
    </w:p>
    <w:p w:rsidR="002A46EB" w:rsidRPr="00377957" w:rsidRDefault="000703EB">
      <w:pPr>
        <w:numPr>
          <w:ilvl w:val="2"/>
          <w:numId w:val="7"/>
        </w:numPr>
        <w:rPr>
          <w:lang w:val="es-ES"/>
        </w:rPr>
      </w:pPr>
      <w:r w:rsidRPr="00377957">
        <w:rPr>
          <w:lang w:val="es-ES"/>
        </w:rPr>
        <w:t xml:space="preserve">Transfiere el </w:t>
      </w:r>
      <w:proofErr w:type="spellStart"/>
      <w:r w:rsidRPr="00377957">
        <w:rPr>
          <w:lang w:val="es-ES"/>
        </w:rPr>
        <w:t>NaCl</w:t>
      </w:r>
      <w:proofErr w:type="spellEnd"/>
      <w:r w:rsidRPr="00377957">
        <w:rPr>
          <w:lang w:val="es-ES"/>
        </w:rPr>
        <w:t xml:space="preserve"> pesado a un vaso de precipitados.</w:t>
      </w:r>
    </w:p>
    <w:p w:rsidR="002A46EB" w:rsidRPr="00377957" w:rsidRDefault="000703EB">
      <w:pPr>
        <w:numPr>
          <w:ilvl w:val="2"/>
          <w:numId w:val="7"/>
        </w:numPr>
        <w:rPr>
          <w:lang w:val="es-ES"/>
        </w:rPr>
      </w:pPr>
      <w:r w:rsidRPr="00377957">
        <w:rPr>
          <w:lang w:val="es-ES"/>
        </w:rPr>
        <w:t xml:space="preserve">Añade una pequeña cantidad de agua destilada (aproximadamente 100-150 mL) al vaso de precipitados y agita con la varilla de vidrio hasta que el </w:t>
      </w:r>
      <w:proofErr w:type="spellStart"/>
      <w:r w:rsidRPr="00377957">
        <w:rPr>
          <w:lang w:val="es-ES"/>
        </w:rPr>
        <w:t>NaCl</w:t>
      </w:r>
      <w:proofErr w:type="spellEnd"/>
      <w:r w:rsidRPr="00377957">
        <w:rPr>
          <w:lang w:val="es-ES"/>
        </w:rPr>
        <w:t xml:space="preserve"> se disuelva completamente.</w:t>
      </w:r>
    </w:p>
    <w:p w:rsidR="002A46EB" w:rsidRPr="00377957" w:rsidRDefault="000703EB">
      <w:pPr>
        <w:numPr>
          <w:ilvl w:val="2"/>
          <w:numId w:val="7"/>
        </w:numPr>
        <w:rPr>
          <w:lang w:val="es-ES"/>
        </w:rPr>
      </w:pPr>
      <w:r w:rsidRPr="00377957">
        <w:rPr>
          <w:lang w:val="es-ES"/>
        </w:rPr>
        <w:t>Vierte la disolución cuidad</w:t>
      </w:r>
      <w:r w:rsidRPr="00377957">
        <w:rPr>
          <w:lang w:val="es-ES"/>
        </w:rPr>
        <w:t>osamente en el matraz aforado de 500 mL.</w:t>
      </w:r>
    </w:p>
    <w:p w:rsidR="002A46EB" w:rsidRPr="00377957" w:rsidRDefault="000703EB">
      <w:pPr>
        <w:numPr>
          <w:ilvl w:val="2"/>
          <w:numId w:val="7"/>
        </w:numPr>
        <w:rPr>
          <w:lang w:val="es-ES"/>
        </w:rPr>
      </w:pPr>
      <w:r w:rsidRPr="00377957">
        <w:rPr>
          <w:lang w:val="es-ES"/>
        </w:rPr>
        <w:t>Lava el vaso de precipitados y la varilla con pequeñas porciones de agua destilada del frasco lavador, añadiendo el agua de lavado al matraz aforado para asegurar que todo el soluto se transfiera.</w:t>
      </w:r>
    </w:p>
    <w:p w:rsidR="002A46EB" w:rsidRPr="00377957" w:rsidRDefault="000703EB">
      <w:pPr>
        <w:numPr>
          <w:ilvl w:val="2"/>
          <w:numId w:val="7"/>
        </w:numPr>
        <w:rPr>
          <w:lang w:val="es-ES"/>
        </w:rPr>
      </w:pPr>
      <w:r w:rsidRPr="00377957">
        <w:rPr>
          <w:lang w:val="es-ES"/>
        </w:rPr>
        <w:lastRenderedPageBreak/>
        <w:t>Añade agua destila</w:t>
      </w:r>
      <w:r w:rsidRPr="00377957">
        <w:rPr>
          <w:lang w:val="es-ES"/>
        </w:rPr>
        <w:t>da al matraz aforado hasta que el nivel de la disolución alcance la marca de aforo (el menisco debe quedar tangente a la marca).</w:t>
      </w:r>
    </w:p>
    <w:p w:rsidR="002A46EB" w:rsidRPr="00377957" w:rsidRDefault="000703EB">
      <w:pPr>
        <w:numPr>
          <w:ilvl w:val="2"/>
          <w:numId w:val="7"/>
        </w:numPr>
        <w:rPr>
          <w:lang w:val="es-ES"/>
        </w:rPr>
      </w:pPr>
      <w:r w:rsidRPr="00377957">
        <w:rPr>
          <w:lang w:val="es-ES"/>
        </w:rPr>
        <w:t>Tapa el matraz aforado y agítalo invirtiéndolo varias veces para asegurar una mezcla homogénea.</w:t>
      </w:r>
    </w:p>
    <w:p w:rsidR="002A46EB" w:rsidRPr="00377957" w:rsidRDefault="000703EB">
      <w:pPr>
        <w:numPr>
          <w:ilvl w:val="0"/>
          <w:numId w:val="3"/>
        </w:numPr>
        <w:rPr>
          <w:lang w:val="es-ES"/>
        </w:rPr>
      </w:pPr>
      <w:r w:rsidRPr="00377957">
        <w:rPr>
          <w:lang w:val="es-ES"/>
        </w:rPr>
        <w:t>Primero, convierte las temperat</w:t>
      </w:r>
      <w:r w:rsidR="00377957">
        <w:rPr>
          <w:lang w:val="es-ES"/>
        </w:rPr>
        <w:t>uras a k</w:t>
      </w:r>
      <w:r w:rsidRPr="00377957">
        <w:rPr>
          <w:lang w:val="es-ES"/>
        </w:rPr>
        <w:t xml:space="preserve">elvin: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°C+</m:t>
        </m:r>
        <m:r>
          <w:rPr>
            <w:rFonts w:ascii="Cambria Math" w:hAnsi="Cambria Math"/>
            <w:lang w:val="es-ES"/>
          </w:rPr>
          <m:t>273</m:t>
        </m:r>
        <m:r>
          <m:rPr>
            <m:sty m:val="p"/>
          </m:rPr>
          <w:rPr>
            <w:rFonts w:ascii="Cambria Math" w:hAnsi="Cambria Math"/>
            <w:lang w:val="es-ES"/>
          </w:rPr>
          <m:t>=</m:t>
        </m:r>
        <m:r>
          <w:rPr>
            <w:rFonts w:ascii="Cambria Math" w:hAnsi="Cambria Math"/>
            <w:lang w:val="es-ES"/>
          </w:rPr>
          <m:t>293 </m:t>
        </m:r>
        <m:r>
          <m:rPr>
            <m:sty m:val="p"/>
          </m:rPr>
          <w:rPr>
            <w:rFonts w:ascii="Cambria Math" w:hAnsi="Cambria Math"/>
            <w:lang w:val="es-ES"/>
          </w:rPr>
          <m:t>K</m:t>
        </m:r>
        <m:r>
          <m:rPr>
            <m:sty m:val="p"/>
          </m:rPr>
          <w:rPr>
            <w:rFonts w:ascii="Cambria Math" w:hAnsi="Cambria Math"/>
            <w:lang w:val="es-ES"/>
          </w:rPr>
          <m:t>;</m:t>
        </m:r>
      </m:oMath>
      <w:r w:rsidRPr="00377957">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50 </m:t>
        </m:r>
        <m:r>
          <m:rPr>
            <m:sty m:val="p"/>
          </m:rPr>
          <w:rPr>
            <w:rFonts w:ascii="Cambria Math" w:hAnsi="Cambria Math"/>
            <w:lang w:val="es-ES"/>
          </w:rPr>
          <m:t>°C+</m:t>
        </m:r>
        <m:r>
          <w:rPr>
            <w:rFonts w:ascii="Cambria Math" w:hAnsi="Cambria Math"/>
            <w:lang w:val="es-ES"/>
          </w:rPr>
          <m:t>273</m:t>
        </m:r>
        <m:r>
          <m:rPr>
            <m:sty m:val="p"/>
          </m:rPr>
          <w:rPr>
            <w:rFonts w:ascii="Cambria Math" w:hAnsi="Cambria Math"/>
            <w:lang w:val="es-ES"/>
          </w:rPr>
          <m:t>=</m:t>
        </m:r>
        <m:r>
          <w:rPr>
            <w:rFonts w:ascii="Cambria Math" w:hAnsi="Cambria Math"/>
            <w:lang w:val="es-ES"/>
          </w:rPr>
          <m:t>323 </m:t>
        </m:r>
        <m:r>
          <m:rPr>
            <m:sty m:val="p"/>
          </m:rPr>
          <w:rPr>
            <w:rFonts w:ascii="Cambria Math" w:hAnsi="Cambria Math"/>
            <w:lang w:val="es-ES"/>
          </w:rPr>
          <m:t>K</m:t>
        </m:r>
      </m:oMath>
    </w:p>
    <w:p w:rsidR="003600C5" w:rsidRDefault="000703EB">
      <w:pPr>
        <w:numPr>
          <w:ilvl w:val="0"/>
          <w:numId w:val="1"/>
        </w:numPr>
        <w:rPr>
          <w:lang w:val="es-ES"/>
        </w:rPr>
      </w:pPr>
      <w:r w:rsidRPr="00377957">
        <w:rPr>
          <w:lang w:val="es-ES"/>
        </w:rPr>
        <w:t>Aplicando la ley de Gay-Lussac (</w:t>
      </w:r>
      <m:oMath>
        <m:r>
          <w:rPr>
            <w:rFonts w:ascii="Cambria Math" w:hAnsi="Cambria Math"/>
            <w:lang w:val="es-ES"/>
          </w:rPr>
          <m:t>p</m:t>
        </m:r>
        <m:r>
          <m:rPr>
            <m:sty m:val="p"/>
          </m:rPr>
          <w:rPr>
            <w:rFonts w:ascii="Cambria Math" w:hAnsi="Cambria Math"/>
            <w:lang w:val="es-ES"/>
          </w:rPr>
          <m:t>/</m:t>
        </m:r>
        <m:r>
          <w:rPr>
            <w:rFonts w:ascii="Cambria Math" w:hAnsi="Cambria Math"/>
            <w:lang w:val="es-ES"/>
          </w:rPr>
          <m:t>T</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377957">
        <w:rPr>
          <w:lang w:val="es-ES"/>
        </w:rPr>
        <w:t xml:space="preserve"> para volumen constante):</w:t>
      </w:r>
    </w:p>
    <w:p w:rsidR="002A46EB" w:rsidRPr="00377957" w:rsidRDefault="000703EB">
      <w:pPr>
        <w:numPr>
          <w:ilvl w:val="0"/>
          <w:numId w:val="1"/>
        </w:numPr>
        <w:rPr>
          <w:lang w:val="es-ES"/>
        </w:rPr>
      </w:pPr>
      <m:oMath>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1</m:t>
                </m:r>
              </m:sub>
            </m:sSub>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den>
        </m:f>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den>
        </m:f>
      </m:oMath>
      <w:r w:rsidRPr="00377957">
        <w:rPr>
          <w:lang w:val="es-ES"/>
        </w:rPr>
        <w:t xml:space="preserve"> </w:t>
      </w:r>
      <m:oMath>
        <m:r>
          <w:rPr>
            <w:rFonts w:ascii="Cambria Math" w:hAnsi="Cambria Math"/>
            <w:lang w:val="es-ES"/>
          </w:rPr>
          <m:t>→</m:t>
        </m:r>
        <m:f>
          <m:fPr>
            <m:ctrlPr>
              <w:rPr>
                <w:rFonts w:ascii="Cambria Math" w:hAnsi="Cambria Math"/>
                <w:lang w:val="es-ES"/>
              </w:rPr>
            </m:ctrlPr>
          </m:fPr>
          <m:num>
            <m:r>
              <w:rPr>
                <w:rFonts w:ascii="Cambria Math" w:hAnsi="Cambria Math"/>
                <w:lang w:val="es-ES"/>
              </w:rPr>
              <m:t>2</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atm</m:t>
            </m:r>
          </m:num>
          <m:den>
            <m:r>
              <w:rPr>
                <w:rFonts w:ascii="Cambria Math" w:hAnsi="Cambria Math"/>
                <w:lang w:val="es-ES"/>
              </w:rPr>
              <m:t>293 </m:t>
            </m:r>
            <m:r>
              <m:rPr>
                <m:sty m:val="p"/>
              </m:rPr>
              <w:rPr>
                <w:rFonts w:ascii="Cambria Math" w:hAnsi="Cambria Math"/>
                <w:lang w:val="es-ES"/>
              </w:rPr>
              <m:t>K</m:t>
            </m:r>
          </m:den>
        </m:f>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num>
          <m:den>
            <m:r>
              <w:rPr>
                <w:rFonts w:ascii="Cambria Math" w:hAnsi="Cambria Math"/>
                <w:lang w:val="es-ES"/>
              </w:rPr>
              <m:t>323</m:t>
            </m:r>
            <m:r>
              <m:rPr>
                <m:nor/>
              </m:rPr>
              <w:rPr>
                <w:lang w:val="es-ES"/>
              </w:rPr>
              <m:t xml:space="preserve"> K</m:t>
            </m:r>
          </m:den>
        </m:f>
      </m:oMath>
      <w:r w:rsidRPr="00377957">
        <w:rPr>
          <w:lang w:val="es-ES"/>
        </w:rPr>
        <w:t xml:space="preserve"> </w:t>
      </w:r>
      <m:oMath>
        <m:r>
          <w:rPr>
            <w:rFonts w:ascii="Cambria Math" w:hAnsi="Cambria Math"/>
            <w:lang w:val="es-ES"/>
          </w:rPr>
          <m:t>→</m:t>
        </m:r>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atm⋅</m:t>
            </m:r>
            <m:r>
              <w:rPr>
                <w:rFonts w:ascii="Cambria Math" w:hAnsi="Cambria Math"/>
                <w:lang w:val="es-ES"/>
              </w:rPr>
              <m:t>323 </m:t>
            </m:r>
            <m:r>
              <m:rPr>
                <m:sty m:val="p"/>
              </m:rPr>
              <w:rPr>
                <w:rFonts w:ascii="Cambria Math" w:hAnsi="Cambria Math"/>
                <w:lang w:val="es-ES"/>
              </w:rPr>
              <m:t>K</m:t>
            </m:r>
          </m:num>
          <m:den>
            <m:r>
              <w:rPr>
                <w:rFonts w:ascii="Cambria Math" w:hAnsi="Cambria Math"/>
                <w:lang w:val="es-ES"/>
              </w:rPr>
              <m:t>293</m:t>
            </m:r>
            <m:r>
              <m:rPr>
                <m:nor/>
              </m:rPr>
              <w:rPr>
                <w:lang w:val="es-ES"/>
              </w:rPr>
              <m:t xml:space="preserve"> K</m:t>
            </m:r>
          </m:den>
        </m:f>
      </m:oMath>
      <w:r w:rsidRPr="00377957">
        <w:rPr>
          <w:lang w:val="es-ES"/>
        </w:rPr>
        <w:t xml:space="preserve"> </w:t>
      </w:r>
      <m:oMath>
        <m:r>
          <w:rPr>
            <w:rFonts w:ascii="Cambria Math" w:hAnsi="Cambria Math"/>
            <w:lang w:val="es-ES"/>
          </w:rPr>
          <m:t>→</m:t>
        </m:r>
        <m:sSub>
          <m:sSubPr>
            <m:ctrlPr>
              <w:rPr>
                <w:rFonts w:ascii="Cambria Math" w:hAnsi="Cambria Math"/>
                <w:lang w:val="es-ES"/>
              </w:rPr>
            </m:ctrlPr>
          </m:sSubPr>
          <m:e>
            <m:r>
              <w:rPr>
                <w:rFonts w:ascii="Cambria Math" w:hAnsi="Cambria Math"/>
                <w:lang w:val="es-ES"/>
              </w:rPr>
              <m:t>p</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atm</m:t>
        </m:r>
      </m:oMath>
    </w:p>
    <w:p w:rsidR="002A46EB" w:rsidRPr="00377957" w:rsidRDefault="000703EB">
      <w:pPr>
        <w:numPr>
          <w:ilvl w:val="0"/>
          <w:numId w:val="1"/>
        </w:numPr>
        <w:rPr>
          <w:lang w:val="es-ES"/>
        </w:rPr>
      </w:pPr>
      <w:r w:rsidRPr="00377957">
        <w:rPr>
          <w:lang w:val="es-ES"/>
        </w:rPr>
        <w:t>La presión final en el neumático será aproximadamente 2,20 atm.</w:t>
      </w:r>
    </w:p>
    <w:p w:rsidR="002A46EB" w:rsidRPr="00377957" w:rsidRDefault="000703EB">
      <w:pPr>
        <w:numPr>
          <w:ilvl w:val="0"/>
          <w:numId w:val="3"/>
        </w:numPr>
        <w:rPr>
          <w:lang w:val="es-ES"/>
        </w:rPr>
      </w:pPr>
      <w:r w:rsidRPr="00377957">
        <w:rPr>
          <w:lang w:val="es-ES"/>
        </w:rPr>
        <w:t>La temperatura absoluta (escala Kelvin) es fundamental en las leyes de los gases de Gay-Lussac (</w:t>
      </w:r>
      <m:oMath>
        <m:r>
          <w:rPr>
            <w:rFonts w:ascii="Cambria Math" w:hAnsi="Cambria Math"/>
            <w:lang w:val="es-ES"/>
          </w:rPr>
          <m:t>p</m:t>
        </m:r>
        <m:r>
          <m:rPr>
            <m:sty m:val="p"/>
          </m:rPr>
          <w:rPr>
            <w:rFonts w:ascii="Cambria Math" w:hAnsi="Cambria Math"/>
            <w:lang w:val="es-ES"/>
          </w:rPr>
          <m:t>/</m:t>
        </m:r>
        <m:r>
          <w:rPr>
            <w:rFonts w:ascii="Cambria Math" w:hAnsi="Cambria Math"/>
            <w:lang w:val="es-ES"/>
          </w:rPr>
          <m:t>T</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377957">
        <w:rPr>
          <w:lang w:val="es-ES"/>
        </w:rPr>
        <w:t>) y Charles (</w:t>
      </w:r>
      <m:oMath>
        <m:r>
          <w:rPr>
            <w:rFonts w:ascii="Cambria Math" w:hAnsi="Cambria Math"/>
            <w:lang w:val="es-ES"/>
          </w:rPr>
          <m:t>V</m:t>
        </m:r>
        <m:r>
          <m:rPr>
            <m:sty m:val="p"/>
          </m:rPr>
          <w:rPr>
            <w:rFonts w:ascii="Cambria Math" w:hAnsi="Cambria Math"/>
            <w:lang w:val="es-ES"/>
          </w:rPr>
          <m:t>/</m:t>
        </m:r>
        <m:r>
          <w:rPr>
            <w:rFonts w:ascii="Cambria Math" w:hAnsi="Cambria Math"/>
            <w:lang w:val="es-ES"/>
          </w:rPr>
          <m:t>T</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377957">
        <w:rPr>
          <w:lang w:val="es-ES"/>
        </w:rPr>
        <w:t>) porque estas leyes se basan en la relación direct</w:t>
      </w:r>
      <w:r w:rsidRPr="00377957">
        <w:rPr>
          <w:lang w:val="es-ES"/>
        </w:rPr>
        <w:t>a entre la energía cinética de las partículas y la temperatura. La escala Kelvin es una escala absoluta donde 0 K representa el cero absoluto, el punto en el que las partículas tienen la mínima energía cinética posible</w:t>
      </w:r>
      <w:r w:rsidR="003600C5">
        <w:rPr>
          <w:lang w:val="es-ES"/>
        </w:rPr>
        <w:t xml:space="preserve"> (cero)</w:t>
      </w:r>
      <w:r w:rsidRPr="00377957">
        <w:rPr>
          <w:lang w:val="es-ES"/>
        </w:rPr>
        <w:t>.</w:t>
      </w:r>
    </w:p>
    <w:p w:rsidR="002A46EB" w:rsidRPr="00377957" w:rsidRDefault="000703EB">
      <w:pPr>
        <w:numPr>
          <w:ilvl w:val="0"/>
          <w:numId w:val="1"/>
        </w:numPr>
        <w:rPr>
          <w:lang w:val="es-ES"/>
        </w:rPr>
      </w:pPr>
      <w:r w:rsidRPr="00377957">
        <w:rPr>
          <w:lang w:val="es-ES"/>
        </w:rPr>
        <w:t>Si utilizaras la escala Celsius, que</w:t>
      </w:r>
      <w:r w:rsidRPr="00377957">
        <w:rPr>
          <w:lang w:val="es-ES"/>
        </w:rPr>
        <w:t xml:space="preserve"> es una escala relativa, obtendrías resultados incorrectos porque:</w:t>
      </w:r>
    </w:p>
    <w:p w:rsidR="002A46EB" w:rsidRPr="00377957" w:rsidRDefault="000703EB">
      <w:pPr>
        <w:numPr>
          <w:ilvl w:val="1"/>
          <w:numId w:val="8"/>
        </w:numPr>
        <w:rPr>
          <w:lang w:val="es-ES"/>
        </w:rPr>
      </w:pPr>
      <w:r w:rsidRPr="00377957">
        <w:rPr>
          <w:lang w:val="es-ES"/>
        </w:rPr>
        <w:t>Las relaciones de proporcionalidad directa no se cumplirían, ya que 0 °C no representa la ausencia de energía cinética.</w:t>
      </w:r>
    </w:p>
    <w:p w:rsidR="002A46EB" w:rsidRPr="00377957" w:rsidRDefault="000703EB">
      <w:pPr>
        <w:numPr>
          <w:ilvl w:val="1"/>
          <w:numId w:val="8"/>
        </w:numPr>
        <w:rPr>
          <w:lang w:val="es-ES"/>
        </w:rPr>
      </w:pPr>
      <w:r w:rsidRPr="00377957">
        <w:rPr>
          <w:lang w:val="es-ES"/>
        </w:rPr>
        <w:t>Podrías tener temperaturas negativas, lo que llevaría a volúmenes o p</w:t>
      </w:r>
      <w:r w:rsidRPr="00377957">
        <w:rPr>
          <w:lang w:val="es-ES"/>
        </w:rPr>
        <w:t>resiones negativas en los cálculos, lo cual no tiene sentido físico.</w:t>
      </w:r>
    </w:p>
    <w:p w:rsidR="002A46EB" w:rsidRPr="00377957" w:rsidRDefault="000703EB">
      <w:pPr>
        <w:numPr>
          <w:ilvl w:val="0"/>
          <w:numId w:val="3"/>
        </w:numPr>
        <w:rPr>
          <w:lang w:val="es-ES"/>
        </w:rPr>
      </w:pPr>
      <w:r w:rsidRPr="00377957">
        <w:rPr>
          <w:lang w:val="es-ES"/>
        </w:rPr>
        <w:t>La bebida contiene 10% de zumo de frutas en volumen. Volumen total de bebida ingerida = 300 mL.</w:t>
      </w:r>
    </w:p>
    <w:p w:rsidR="003600C5" w:rsidRDefault="000703EB">
      <w:pPr>
        <w:numPr>
          <w:ilvl w:val="0"/>
          <w:numId w:val="1"/>
        </w:numPr>
        <w:rPr>
          <w:lang w:val="es-ES"/>
        </w:rPr>
      </w:pPr>
      <w:r w:rsidRPr="00377957">
        <w:rPr>
          <w:lang w:val="es-ES"/>
        </w:rPr>
        <w:t>Volumen de</w:t>
      </w:r>
      <w:r w:rsidR="003600C5">
        <w:rPr>
          <w:lang w:val="es-ES"/>
        </w:rPr>
        <w:t xml:space="preserve"> zumo de frutas = 10% de 300 mL</w:t>
      </w:r>
    </w:p>
    <w:p w:rsidR="002A46EB" w:rsidRPr="00377957" w:rsidRDefault="000703EB">
      <w:pPr>
        <w:numPr>
          <w:ilvl w:val="0"/>
          <w:numId w:val="1"/>
        </w:numPr>
        <w:rPr>
          <w:lang w:val="es-ES"/>
        </w:rPr>
      </w:pPr>
      <w:r w:rsidRPr="00377957">
        <w:rPr>
          <w:lang w:val="es-ES"/>
        </w:rPr>
        <w:t xml:space="preserve">Volumen de zumo de frutas = </w:t>
      </w:r>
      <m:oMath>
        <m:f>
          <m:fPr>
            <m:ctrlPr>
              <w:rPr>
                <w:rFonts w:ascii="Cambria Math" w:hAnsi="Cambria Math"/>
                <w:lang w:val="es-ES"/>
              </w:rPr>
            </m:ctrlPr>
          </m:fPr>
          <m:num>
            <m:r>
              <w:rPr>
                <w:rFonts w:ascii="Cambria Math" w:hAnsi="Cambria Math"/>
                <w:lang w:val="es-ES"/>
              </w:rPr>
              <m:t>10</m:t>
            </m:r>
          </m:num>
          <m:den>
            <m:r>
              <w:rPr>
                <w:rFonts w:ascii="Cambria Math" w:hAnsi="Cambria Math"/>
                <w:lang w:val="es-ES"/>
              </w:rPr>
              <m:t>100</m:t>
            </m:r>
          </m:den>
        </m:f>
        <m:r>
          <m:rPr>
            <m:sty m:val="p"/>
          </m:rPr>
          <w:rPr>
            <w:rFonts w:ascii="Cambria Math" w:hAnsi="Cambria Math"/>
            <w:lang w:val="es-ES"/>
          </w:rPr>
          <m:t>⋅</m:t>
        </m:r>
        <m:r>
          <w:rPr>
            <w:rFonts w:ascii="Cambria Math" w:hAnsi="Cambria Math"/>
            <w:lang w:val="es-ES"/>
          </w:rPr>
          <m:t>300 </m:t>
        </m:r>
        <m:r>
          <m:rPr>
            <m:sty m:val="p"/>
          </m:rPr>
          <w:rPr>
            <w:rFonts w:ascii="Cambria Math" w:hAnsi="Cambria Math"/>
            <w:lang w:val="es-ES"/>
          </w:rPr>
          <m:t>mL=</m:t>
        </m:r>
        <m:r>
          <w:rPr>
            <w:rFonts w:ascii="Cambria Math" w:hAnsi="Cambria Math"/>
            <w:lang w:val="es-ES"/>
          </w:rPr>
          <m:t>30 </m:t>
        </m:r>
        <m:r>
          <m:rPr>
            <m:sty m:val="p"/>
          </m:rPr>
          <w:rPr>
            <w:rFonts w:ascii="Cambria Math" w:hAnsi="Cambria Math"/>
            <w:lang w:val="es-ES"/>
          </w:rPr>
          <m:t>mL</m:t>
        </m:r>
      </m:oMath>
      <w:bookmarkStart w:id="3" w:name="_GoBack"/>
      <w:bookmarkEnd w:id="3"/>
    </w:p>
    <w:p w:rsidR="002A46EB" w:rsidRPr="00377957" w:rsidRDefault="000703EB">
      <w:pPr>
        <w:numPr>
          <w:ilvl w:val="0"/>
          <w:numId w:val="1"/>
        </w:numPr>
        <w:rPr>
          <w:lang w:val="es-ES"/>
        </w:rPr>
      </w:pPr>
      <w:r w:rsidRPr="00377957">
        <w:rPr>
          <w:lang w:val="es-ES"/>
        </w:rPr>
        <w:t>Ha</w:t>
      </w:r>
      <w:r w:rsidRPr="00377957">
        <w:rPr>
          <w:lang w:val="es-ES"/>
        </w:rPr>
        <w:t>brás ingerido 30 mL de zumo de frutas.</w:t>
      </w:r>
    </w:p>
    <w:p w:rsidR="002A46EB" w:rsidRPr="00377957" w:rsidRDefault="002A46EB">
      <w:pPr>
        <w:numPr>
          <w:ilvl w:val="0"/>
          <w:numId w:val="3"/>
        </w:numPr>
        <w:rPr>
          <w:lang w:val="es-ES"/>
        </w:rPr>
      </w:pPr>
    </w:p>
    <w:p w:rsidR="002A46EB" w:rsidRPr="00377957" w:rsidRDefault="000703EB">
      <w:pPr>
        <w:numPr>
          <w:ilvl w:val="1"/>
          <w:numId w:val="9"/>
        </w:numPr>
        <w:rPr>
          <w:lang w:val="es-ES"/>
        </w:rPr>
      </w:pPr>
      <w:r w:rsidRPr="00377957">
        <w:rPr>
          <w:b/>
          <w:bCs/>
          <w:lang w:val="es-ES"/>
        </w:rPr>
        <w:t>Evaporación:</w:t>
      </w:r>
      <w:r w:rsidRPr="00377957">
        <w:rPr>
          <w:lang w:val="es-ES"/>
        </w:rPr>
        <w:t xml:space="preserve"> Es un proceso de cambio de estado de líquido a gas que ocurre solo en la superficie del líquido y a cualquier temperatura por debajo del punto de ebullición. A nivel molecular, las partículas con </w:t>
      </w:r>
      <w:r w:rsidRPr="00377957">
        <w:rPr>
          <w:lang w:val="es-ES"/>
        </w:rPr>
        <w:lastRenderedPageBreak/>
        <w:t>suficie</w:t>
      </w:r>
      <w:r w:rsidRPr="00377957">
        <w:rPr>
          <w:lang w:val="es-ES"/>
        </w:rPr>
        <w:t>nte energía cinética en la superficie escapan al estado gaseoso. Es un proceso lento y gradual.</w:t>
      </w:r>
    </w:p>
    <w:p w:rsidR="002A46EB" w:rsidRPr="00377957" w:rsidRDefault="000703EB">
      <w:pPr>
        <w:numPr>
          <w:ilvl w:val="1"/>
          <w:numId w:val="9"/>
        </w:numPr>
        <w:rPr>
          <w:lang w:val="es-ES"/>
        </w:rPr>
      </w:pPr>
      <w:r w:rsidRPr="00377957">
        <w:rPr>
          <w:b/>
          <w:bCs/>
          <w:lang w:val="es-ES"/>
        </w:rPr>
        <w:t>Ebullición:</w:t>
      </w:r>
      <w:r w:rsidRPr="00377957">
        <w:rPr>
          <w:lang w:val="es-ES"/>
        </w:rPr>
        <w:t xml:space="preserve"> Es un proceso de cambio de estado de líquido a gas que ocurre en todo el volumen del líquido a una temperatura específica y constante, conocida como</w:t>
      </w:r>
      <w:r w:rsidRPr="00377957">
        <w:rPr>
          <w:lang w:val="es-ES"/>
        </w:rPr>
        <w:t xml:space="preserve"> temperatura de ebullición. A nivel molecular, se forman burbujas de vapor dentro del líquido que ascienden a la superficie. Requiere un suministro continuo de energía para mantener la temperatura constante durante el cambio de fase.</w:t>
      </w:r>
    </w:p>
    <w:p w:rsidR="002A46EB" w:rsidRPr="00377957" w:rsidRDefault="000703EB">
      <w:pPr>
        <w:numPr>
          <w:ilvl w:val="0"/>
          <w:numId w:val="1"/>
        </w:numPr>
        <w:rPr>
          <w:lang w:val="es-ES"/>
        </w:rPr>
      </w:pPr>
      <w:r w:rsidRPr="00377957">
        <w:rPr>
          <w:b/>
          <w:bCs/>
          <w:lang w:val="es-ES"/>
        </w:rPr>
        <w:t>Diferencias clave:</w:t>
      </w:r>
    </w:p>
    <w:p w:rsidR="002A46EB" w:rsidRPr="00377957" w:rsidRDefault="000703EB">
      <w:pPr>
        <w:numPr>
          <w:ilvl w:val="1"/>
          <w:numId w:val="10"/>
        </w:numPr>
        <w:rPr>
          <w:lang w:val="es-ES"/>
        </w:rPr>
      </w:pPr>
      <w:r w:rsidRPr="00377957">
        <w:rPr>
          <w:b/>
          <w:bCs/>
          <w:lang w:val="es-ES"/>
        </w:rPr>
        <w:t>Ubi</w:t>
      </w:r>
      <w:r w:rsidRPr="00377957">
        <w:rPr>
          <w:b/>
          <w:bCs/>
          <w:lang w:val="es-ES"/>
        </w:rPr>
        <w:t>cación:</w:t>
      </w:r>
      <w:r w:rsidRPr="00377957">
        <w:rPr>
          <w:lang w:val="es-ES"/>
        </w:rPr>
        <w:t xml:space="preserve"> Superficie (evaporación) vs. todo el volumen (ebullición).</w:t>
      </w:r>
    </w:p>
    <w:p w:rsidR="002A46EB" w:rsidRPr="00377957" w:rsidRDefault="000703EB">
      <w:pPr>
        <w:numPr>
          <w:ilvl w:val="1"/>
          <w:numId w:val="10"/>
        </w:numPr>
        <w:rPr>
          <w:lang w:val="es-ES"/>
        </w:rPr>
      </w:pPr>
      <w:r w:rsidRPr="00377957">
        <w:rPr>
          <w:b/>
          <w:bCs/>
          <w:lang w:val="es-ES"/>
        </w:rPr>
        <w:t>Temperatura:</w:t>
      </w:r>
      <w:r w:rsidRPr="00377957">
        <w:rPr>
          <w:lang w:val="es-ES"/>
        </w:rPr>
        <w:t xml:space="preserve"> Cualquier temperatura (evaporación) vs. temperatura específica (ebullición).</w:t>
      </w:r>
    </w:p>
    <w:p w:rsidR="002A46EB" w:rsidRPr="00377957" w:rsidRDefault="000703EB">
      <w:pPr>
        <w:numPr>
          <w:ilvl w:val="1"/>
          <w:numId w:val="10"/>
        </w:numPr>
        <w:rPr>
          <w:lang w:val="es-ES"/>
        </w:rPr>
      </w:pPr>
      <w:r w:rsidRPr="00377957">
        <w:rPr>
          <w:b/>
          <w:bCs/>
          <w:lang w:val="es-ES"/>
        </w:rPr>
        <w:t>Velocidad:</w:t>
      </w:r>
      <w:r w:rsidRPr="00377957">
        <w:rPr>
          <w:lang w:val="es-ES"/>
        </w:rPr>
        <w:t xml:space="preserve"> Lenta (evaporación) vs. rápida y vigorosa (ebullición).</w:t>
      </w:r>
      <w:bookmarkEnd w:id="2"/>
    </w:p>
    <w:sectPr w:rsidR="002A46EB" w:rsidRPr="003779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3EB" w:rsidRDefault="000703EB">
      <w:pPr>
        <w:spacing w:after="0" w:line="240" w:lineRule="auto"/>
      </w:pPr>
      <w:r>
        <w:separator/>
      </w:r>
    </w:p>
  </w:endnote>
  <w:endnote w:type="continuationSeparator" w:id="0">
    <w:p w:rsidR="000703EB" w:rsidRDefault="0007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2E" w:rsidRDefault="000703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1D7" w:rsidRDefault="000703EB">
    <w:pPr>
      <w:pStyle w:val="Piedepgina"/>
    </w:pPr>
    <w:r w:rsidRPr="00937FA5">
      <w:rPr>
        <w:rFonts w:asciiTheme="majorHAnsi" w:hAnsiTheme="majorHAnsi" w:cstheme="majorHAnsi"/>
        <w:noProof/>
        <w:szCs w:val="20"/>
        <w:lang w:val="es-ES" w:eastAsia="es-ES"/>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2E" w:rsidRDefault="000703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3EB" w:rsidRDefault="000703EB">
      <w:r>
        <w:separator/>
      </w:r>
    </w:p>
  </w:footnote>
  <w:footnote w:type="continuationSeparator" w:id="0">
    <w:p w:rsidR="000703EB" w:rsidRDefault="00070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2E" w:rsidRDefault="000703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155" w:rsidRDefault="000703EB">
    <w:pPr>
      <w:pStyle w:val="Encabezado"/>
    </w:pPr>
    <w:r>
      <w:rPr>
        <w:noProof/>
        <w:lang w:val="es-ES" w:eastAsia="es-ES"/>
      </w:rPr>
      <mc:AlternateContent>
        <mc:Choice Requires="wps">
          <w:drawing>
            <wp:anchor distT="45720" distB="45720" distL="114300" distR="114300" simplePos="0" relativeHeight="251661312" behindDoc="0" locked="0" layoutInCell="1" allowOverlap="1" wp14:anchorId="31879CB6" wp14:editId="1DDBEF1F">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rsidR="00BD4A92" w:rsidRPr="00AA3FA1" w:rsidRDefault="000703EB"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879CB6"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" filled="f" stroked="f">
              <v:textbox>
                <w:txbxContent>
                  <w:p w14:paraId="4FA1B3C4" w14:textId="0A6386C1" w:rsidR="00BD4A92" w:rsidRPr="00AA3FA1" w:rsidRDefault="00BD4A92"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28102AAC" wp14:editId="3CC3E2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A6496" w:rsidRDefault="000703EB" w:rsidP="004A6496">
                          <w:pPr>
                            <w:pStyle w:val="NormalWeb"/>
                          </w:pPr>
                          <w:r>
                            <w:rPr>
                              <w:noProof/>
                              <w:lang w:val="es-ES" w:eastAsia="es-ES"/>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rsidR="004A6496" w:rsidRDefault="000703EB"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" fillcolor="#45b0e1 [1940]" stroked="f" strokeweight="1pt">
              <v:textbox>
                <w:txbxContent>
                  <w:p w14:paraId="3A0BF9FC" w14:textId="5303B97E" w:rsidR="004A6496" w:rsidRDefault="004A6496" w:rsidP="004A6496">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2E" w:rsidRDefault="000703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6C2C6B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A60153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D048E62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EB"/>
    <w:rsid w:val="000703EB"/>
    <w:rsid w:val="002A46EB"/>
    <w:rsid w:val="003600C5"/>
    <w:rsid w:val="0037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0A4F"/>
  <w15:docId w15:val="{9DBB43EE-31E8-44A8-8C7E-7A27AB0C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1338</Words>
  <Characters>7360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Jordi Phix</cp:lastModifiedBy>
  <cp:revision>3</cp:revision>
  <dcterms:created xsi:type="dcterms:W3CDTF">2026-04-08T07:48:00Z</dcterms:created>
  <dcterms:modified xsi:type="dcterms:W3CDTF">2026-04-17T08:22:00Z</dcterms:modified>
</cp:coreProperties>
</file>